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1F819" w14:textId="69F9255B" w:rsidR="00B83261" w:rsidRDefault="00B83261" w:rsidP="00B83261">
      <w:pPr>
        <w:jc w:val="center"/>
        <w:rPr>
          <w:rFonts w:eastAsia="Calibri"/>
        </w:rPr>
      </w:pPr>
      <w:bookmarkStart w:id="0" w:name="_Hlk33798347"/>
      <w:r>
        <w:rPr>
          <w:rFonts w:eastAsia="Calibri"/>
          <w:b/>
        </w:rPr>
        <w:t>DOCKET NO. 51</w:t>
      </w:r>
      <w:r w:rsidR="004E0555">
        <w:rPr>
          <w:rFonts w:eastAsia="Calibri"/>
          <w:b/>
        </w:rPr>
        <w:t>843</w:t>
      </w:r>
    </w:p>
    <w:p w14:paraId="11C7B5A5" w14:textId="77777777" w:rsidR="00B83261" w:rsidRDefault="00B83261" w:rsidP="00B83261">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B83261" w14:paraId="47208225" w14:textId="77777777" w:rsidTr="00257063">
        <w:trPr>
          <w:trHeight w:val="1161"/>
        </w:trPr>
        <w:tc>
          <w:tcPr>
            <w:tcW w:w="4590" w:type="dxa"/>
            <w:hideMark/>
          </w:tcPr>
          <w:p w14:paraId="359042B9" w14:textId="1AEC36EC" w:rsidR="00B83261" w:rsidRDefault="00B83261" w:rsidP="00B83261">
            <w:pPr>
              <w:widowControl w:val="0"/>
              <w:autoSpaceDE w:val="0"/>
              <w:autoSpaceDN w:val="0"/>
              <w:adjustRightInd w:val="0"/>
              <w:spacing w:line="240" w:lineRule="atLeast"/>
              <w:jc w:val="left"/>
              <w:rPr>
                <w:rFonts w:eastAsia="Times New Roman"/>
                <w:b/>
                <w:snapToGrid w:val="0"/>
              </w:rPr>
            </w:pPr>
            <w:r w:rsidRPr="006033C3">
              <w:rPr>
                <w:rFonts w:eastAsia="Times New Roman"/>
                <w:b/>
                <w:iCs/>
                <w:snapToGrid w:val="0"/>
              </w:rPr>
              <w:t>APPLICA</w:t>
            </w:r>
            <w:r>
              <w:rPr>
                <w:rFonts w:eastAsia="Times New Roman"/>
                <w:b/>
                <w:iCs/>
                <w:snapToGrid w:val="0"/>
              </w:rPr>
              <w:t>TI</w:t>
            </w:r>
            <w:r w:rsidRPr="006033C3">
              <w:rPr>
                <w:rFonts w:eastAsia="Times New Roman"/>
                <w:b/>
                <w:iCs/>
                <w:snapToGrid w:val="0"/>
              </w:rPr>
              <w:t xml:space="preserve">ON OF </w:t>
            </w:r>
            <w:r>
              <w:rPr>
                <w:rFonts w:eastAsia="Times New Roman"/>
                <w:b/>
                <w:iCs/>
                <w:snapToGrid w:val="0"/>
              </w:rPr>
              <w:t>CSWR-TEXAS UTILITY OPERATING</w:t>
            </w:r>
            <w:r w:rsidR="00BE555F">
              <w:rPr>
                <w:rFonts w:eastAsia="Times New Roman"/>
                <w:b/>
                <w:iCs/>
                <w:snapToGrid w:val="0"/>
              </w:rPr>
              <w:t xml:space="preserve"> COMPANY</w:t>
            </w:r>
            <w:r>
              <w:rPr>
                <w:rFonts w:eastAsia="Times New Roman"/>
                <w:b/>
                <w:iCs/>
                <w:snapToGrid w:val="0"/>
              </w:rPr>
              <w:t>, LLC FOR TEMPORARY RATES FOR A NONFUNCTIONING UTILITY</w:t>
            </w:r>
          </w:p>
        </w:tc>
        <w:tc>
          <w:tcPr>
            <w:tcW w:w="720" w:type="dxa"/>
          </w:tcPr>
          <w:p w14:paraId="7A5C8D7E" w14:textId="77777777" w:rsidR="00B83261" w:rsidRDefault="00B83261" w:rsidP="008F039B">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BAD1641" w14:textId="77777777" w:rsidR="00B83261" w:rsidRDefault="00B83261" w:rsidP="008F039B">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4A3BA2A4" w14:textId="77777777" w:rsidR="00B83261" w:rsidRDefault="00B83261" w:rsidP="008F039B">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p w14:paraId="392CEAA1" w14:textId="11DE4447" w:rsidR="00B83261" w:rsidRDefault="00B83261" w:rsidP="00257063">
            <w:pPr>
              <w:widowControl w:val="0"/>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15B2EAD3" w14:textId="77777777" w:rsidR="00B83261" w:rsidRDefault="00B83261" w:rsidP="00BE555F">
            <w:pPr>
              <w:widowControl w:val="0"/>
              <w:autoSpaceDE w:val="0"/>
              <w:autoSpaceDN w:val="0"/>
              <w:adjustRightInd w:val="0"/>
              <w:spacing w:line="240" w:lineRule="atLeast"/>
              <w:ind w:right="108"/>
              <w:jc w:val="center"/>
              <w:rPr>
                <w:rFonts w:eastAsia="Times New Roman"/>
                <w:b/>
                <w:snapToGrid w:val="0"/>
                <w:color w:val="000000"/>
              </w:rPr>
            </w:pPr>
          </w:p>
          <w:p w14:paraId="0BE74BF7" w14:textId="77777777" w:rsidR="00B83261" w:rsidRDefault="00B83261" w:rsidP="008F039B">
            <w:pPr>
              <w:widowControl w:val="0"/>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4359F5C2" w14:textId="77777777" w:rsidR="00B83261" w:rsidRDefault="00B83261" w:rsidP="008F039B">
            <w:pPr>
              <w:widowControl w:val="0"/>
              <w:autoSpaceDE w:val="0"/>
              <w:autoSpaceDN w:val="0"/>
              <w:adjustRightInd w:val="0"/>
              <w:spacing w:line="240" w:lineRule="atLeast"/>
              <w:ind w:right="108"/>
              <w:jc w:val="center"/>
              <w:rPr>
                <w:rFonts w:eastAsia="Times New Roman"/>
                <w:b/>
                <w:snapToGrid w:val="0"/>
                <w:color w:val="000000"/>
              </w:rPr>
            </w:pPr>
          </w:p>
          <w:p w14:paraId="6D35E1B3" w14:textId="77777777" w:rsidR="00B83261" w:rsidRDefault="00B83261" w:rsidP="008F039B">
            <w:pPr>
              <w:widowControl w:val="0"/>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bookmarkEnd w:id="0"/>
    </w:tbl>
    <w:p w14:paraId="0FCE382D" w14:textId="77777777" w:rsidR="002D6C33" w:rsidRDefault="002D6C33" w:rsidP="003E6E4D">
      <w:pPr>
        <w:tabs>
          <w:tab w:val="clear" w:pos="720"/>
        </w:tabs>
        <w:jc w:val="center"/>
        <w:rPr>
          <w:rFonts w:ascii="Times New Roman Bold" w:eastAsia="Times New Roman" w:hAnsi="Times New Roman Bold"/>
          <w:b/>
          <w:caps/>
          <w:snapToGrid w:val="0"/>
          <w:kern w:val="28"/>
          <w:lang w:eastAsia="zh-TW"/>
        </w:rPr>
      </w:pPr>
    </w:p>
    <w:p w14:paraId="1BFD5388" w14:textId="1C5C6603" w:rsidR="003E6E4D" w:rsidRPr="00AF51AD" w:rsidRDefault="001F14E6" w:rsidP="003E6E4D">
      <w:pPr>
        <w:tabs>
          <w:tab w:val="clear" w:pos="720"/>
        </w:tabs>
        <w:jc w:val="center"/>
        <w:rPr>
          <w:rFonts w:ascii="Times New Roman Bold" w:eastAsia="Times New Roman" w:hAnsi="Times New Roman Bold"/>
          <w:b/>
          <w:caps/>
          <w:snapToGrid w:val="0"/>
          <w:kern w:val="28"/>
          <w:lang w:eastAsia="zh-TW"/>
        </w:rPr>
      </w:pPr>
      <w:r w:rsidRPr="00AF51AD">
        <w:rPr>
          <w:rFonts w:ascii="Times New Roman Bold" w:eastAsia="Times New Roman" w:hAnsi="Times New Roman Bold"/>
          <w:b/>
          <w:caps/>
          <w:snapToGrid w:val="0"/>
          <w:kern w:val="28"/>
          <w:lang w:eastAsia="zh-TW"/>
        </w:rPr>
        <w:t xml:space="preserve">proposed </w:t>
      </w:r>
      <w:r w:rsidR="004E0555" w:rsidRPr="00AF51AD">
        <w:rPr>
          <w:rFonts w:ascii="Times New Roman Bold" w:eastAsia="Times New Roman" w:hAnsi="Times New Roman Bold"/>
          <w:b/>
          <w:caps/>
          <w:snapToGrid w:val="0"/>
          <w:kern w:val="28"/>
          <w:lang w:eastAsia="zh-TW"/>
        </w:rPr>
        <w:t>order</w:t>
      </w:r>
    </w:p>
    <w:p w14:paraId="77D79130" w14:textId="77777777" w:rsidR="003E6E4D" w:rsidRPr="003E6E4D" w:rsidRDefault="003E6E4D" w:rsidP="003E6E4D">
      <w:pPr>
        <w:tabs>
          <w:tab w:val="clear" w:pos="720"/>
        </w:tabs>
        <w:jc w:val="center"/>
        <w:rPr>
          <w:rFonts w:ascii="Times New Roman Bold" w:eastAsia="Times New Roman" w:hAnsi="Times New Roman Bold"/>
          <w:b/>
          <w:caps/>
          <w:snapToGrid w:val="0"/>
          <w:kern w:val="28"/>
          <w:lang w:eastAsia="zh-TW"/>
        </w:rPr>
      </w:pPr>
    </w:p>
    <w:p w14:paraId="60BB1B30" w14:textId="0ED5EF0A" w:rsidR="00885222" w:rsidRDefault="003E6E4D" w:rsidP="00A02C9E">
      <w:pPr>
        <w:pStyle w:val="BodyText"/>
        <w:spacing w:line="360" w:lineRule="auto"/>
      </w:pPr>
      <w:r>
        <w:tab/>
      </w:r>
      <w:r w:rsidR="00FC0D70">
        <w:t xml:space="preserve">This </w:t>
      </w:r>
      <w:r w:rsidR="004E0555">
        <w:t>Order</w:t>
      </w:r>
      <w:r w:rsidR="00FC0D70">
        <w:t xml:space="preserve"> addresses the application of </w:t>
      </w:r>
      <w:r w:rsidRPr="0097705C">
        <w:t>CSWR</w:t>
      </w:r>
      <w:r>
        <w:t>-</w:t>
      </w:r>
      <w:r w:rsidRPr="0097705C">
        <w:t>Texas Utility Operating</w:t>
      </w:r>
      <w:r w:rsidR="00E72FA5">
        <w:t xml:space="preserve"> </w:t>
      </w:r>
      <w:r w:rsidRPr="0097705C">
        <w:t xml:space="preserve">Company, LLC </w:t>
      </w:r>
      <w:r w:rsidR="00FC0D70">
        <w:t>for temporary rates</w:t>
      </w:r>
      <w:r w:rsidR="007B2540">
        <w:t xml:space="preserve"> for </w:t>
      </w:r>
      <w:r w:rsidR="00BB6B85">
        <w:t xml:space="preserve">services provided for </w:t>
      </w:r>
      <w:r w:rsidR="001072B5">
        <w:t>Farrar Water Supply Corporation</w:t>
      </w:r>
      <w:r w:rsidR="00593FDA">
        <w:t xml:space="preserve">, </w:t>
      </w:r>
      <w:r w:rsidR="007B2540">
        <w:t>a nonfunctioning utility</w:t>
      </w:r>
      <w:r w:rsidR="00FC0D70">
        <w:t xml:space="preserve">.  </w:t>
      </w:r>
      <w:r w:rsidR="001072B5">
        <w:t>The Commission approves the temporary rate provisions contained in the proposed water tariff filed by Commission Staff on May 7, 2021</w:t>
      </w:r>
      <w:r w:rsidR="00460EC6">
        <w:t>,</w:t>
      </w:r>
      <w:r w:rsidR="001072B5">
        <w:t xml:space="preserve"> and approves the proposed water tariff filed by Commission Staff on May 7, 2021</w:t>
      </w:r>
      <w:r w:rsidR="00460EC6">
        <w:t>, to the extent provided in this Order</w:t>
      </w:r>
      <w:r w:rsidR="001072B5">
        <w:t>.</w:t>
      </w:r>
      <w:r w:rsidR="00460EC6">
        <w:t xml:space="preserve"> </w:t>
      </w:r>
      <w:r w:rsidR="00E57E81">
        <w:t xml:space="preserve"> </w:t>
      </w:r>
      <w:r w:rsidR="00460EC6" w:rsidRPr="00460EC6">
        <w:t xml:space="preserve">The temporary rates approved by this Order are subject to reconciliation and the Commission </w:t>
      </w:r>
      <w:r w:rsidR="00460EC6">
        <w:t>m</w:t>
      </w:r>
      <w:r w:rsidR="00460EC6" w:rsidRPr="00460EC6">
        <w:t>ay revise the temporary rates following its reconciliation review.</w:t>
      </w:r>
    </w:p>
    <w:p w14:paraId="4C36B3AB" w14:textId="46861F22" w:rsidR="007B501E" w:rsidRPr="00AF51AD" w:rsidRDefault="00FC0D70" w:rsidP="00593FDA">
      <w:pPr>
        <w:pStyle w:val="CROutline1"/>
        <w:spacing w:after="120"/>
        <w:rPr>
          <w:u w:val="none"/>
        </w:rPr>
      </w:pPr>
      <w:r w:rsidRPr="00AF51AD">
        <w:rPr>
          <w:u w:val="none"/>
        </w:rPr>
        <w:t>Findings of Fact</w:t>
      </w:r>
    </w:p>
    <w:p w14:paraId="066F45FB" w14:textId="61331D42" w:rsidR="007A615D" w:rsidRPr="007A615D" w:rsidRDefault="007A615D" w:rsidP="00A02C9E">
      <w:pPr>
        <w:spacing w:line="360" w:lineRule="auto"/>
      </w:pPr>
      <w:r>
        <w:tab/>
        <w:t>The Commission makes the following findings of fact:</w:t>
      </w:r>
    </w:p>
    <w:p w14:paraId="0FA0599C" w14:textId="3DDDF0E5" w:rsidR="00FC0D70" w:rsidRDefault="00590CF6" w:rsidP="00A02C9E">
      <w:pPr>
        <w:spacing w:line="360" w:lineRule="auto"/>
        <w:rPr>
          <w:b/>
          <w:bCs/>
          <w:i/>
          <w:iCs/>
          <w:u w:val="single"/>
        </w:rPr>
      </w:pPr>
      <w:r>
        <w:rPr>
          <w:b/>
          <w:bCs/>
          <w:i/>
          <w:iCs/>
          <w:u w:val="single"/>
        </w:rPr>
        <w:t>Applicant and Other Interested Persons</w:t>
      </w:r>
    </w:p>
    <w:p w14:paraId="2FFDD52A" w14:textId="5AB5D2C4" w:rsidR="00FC0D70" w:rsidRDefault="00590CF6" w:rsidP="000229ED">
      <w:pPr>
        <w:pStyle w:val="ListParagraph"/>
        <w:numPr>
          <w:ilvl w:val="0"/>
          <w:numId w:val="3"/>
        </w:numPr>
        <w:tabs>
          <w:tab w:val="clear" w:pos="720"/>
          <w:tab w:val="left" w:pos="630"/>
        </w:tabs>
        <w:spacing w:line="360" w:lineRule="auto"/>
        <w:ind w:left="630" w:hanging="630"/>
      </w:pPr>
      <w:r>
        <w:t xml:space="preserve">CSWR Texas </w:t>
      </w:r>
      <w:r w:rsidR="004E0555">
        <w:t>is a limited liability company registered with the secretary of state under filing number 803367893</w:t>
      </w:r>
      <w:r>
        <w:t>.</w:t>
      </w:r>
    </w:p>
    <w:p w14:paraId="185F4B00" w14:textId="34883B02" w:rsidR="004E0555" w:rsidRDefault="004E0555" w:rsidP="000229ED">
      <w:pPr>
        <w:pStyle w:val="ListParagraph"/>
        <w:numPr>
          <w:ilvl w:val="0"/>
          <w:numId w:val="3"/>
        </w:numPr>
        <w:tabs>
          <w:tab w:val="clear" w:pos="720"/>
          <w:tab w:val="left" w:pos="630"/>
        </w:tabs>
        <w:spacing w:line="360" w:lineRule="auto"/>
        <w:ind w:left="630" w:hanging="630"/>
      </w:pPr>
      <w:r>
        <w:t xml:space="preserve">Farrar owns </w:t>
      </w:r>
      <w:r w:rsidR="00460EC6">
        <w:t>the Farrar WSC</w:t>
      </w:r>
      <w:r>
        <w:t xml:space="preserve"> public water system that provides retail water utility service to 22 connections in Limestone County, Texas.</w:t>
      </w:r>
    </w:p>
    <w:p w14:paraId="348230A3" w14:textId="694C7AAA" w:rsidR="004E0555" w:rsidRDefault="00D16EA7" w:rsidP="000229ED">
      <w:pPr>
        <w:pStyle w:val="ListParagraph"/>
        <w:numPr>
          <w:ilvl w:val="0"/>
          <w:numId w:val="3"/>
        </w:numPr>
        <w:tabs>
          <w:tab w:val="clear" w:pos="720"/>
          <w:tab w:val="left" w:pos="630"/>
        </w:tabs>
        <w:spacing w:line="360" w:lineRule="auto"/>
        <w:ind w:left="630" w:hanging="630"/>
      </w:pPr>
      <w:r>
        <w:t>Farrar is currently uncertificated by the Commission, and its</w:t>
      </w:r>
      <w:r w:rsidR="004E0555">
        <w:t xml:space="preserve"> public water system is registered with the Texas Commission on Environmental Quality (TCEQ) under Public Water System (PWS) identification number </w:t>
      </w:r>
      <w:r w:rsidR="00C21DC9">
        <w:t>1470007</w:t>
      </w:r>
      <w:r w:rsidR="004E0555">
        <w:t>.</w:t>
      </w:r>
    </w:p>
    <w:p w14:paraId="04C6AC14" w14:textId="360ABBC7" w:rsidR="00590CF6" w:rsidRDefault="00590CF6" w:rsidP="000229ED">
      <w:pPr>
        <w:pStyle w:val="ListParagraph"/>
        <w:numPr>
          <w:ilvl w:val="0"/>
          <w:numId w:val="3"/>
        </w:numPr>
        <w:tabs>
          <w:tab w:val="clear" w:pos="720"/>
          <w:tab w:val="left" w:pos="630"/>
        </w:tabs>
        <w:spacing w:line="360" w:lineRule="auto"/>
        <w:ind w:left="630" w:hanging="630"/>
      </w:pPr>
      <w:r>
        <w:t xml:space="preserve">On </w:t>
      </w:r>
      <w:r w:rsidR="004E0555">
        <w:t>February 3, 2021, the Commission appointed CSWR Texas as temporary manager for Farrar in Docket No. 51551</w:t>
      </w:r>
      <w:r>
        <w:t>.</w:t>
      </w:r>
      <w:r w:rsidR="00C21DC9">
        <w:rPr>
          <w:rStyle w:val="FootnoteReference"/>
        </w:rPr>
        <w:footnoteReference w:id="1"/>
      </w:r>
    </w:p>
    <w:p w14:paraId="600DE790" w14:textId="61D95EF7" w:rsidR="00590CF6" w:rsidRPr="00BE555F" w:rsidRDefault="00590CF6" w:rsidP="00A931CE">
      <w:pPr>
        <w:tabs>
          <w:tab w:val="clear" w:pos="720"/>
          <w:tab w:val="left" w:pos="630"/>
        </w:tabs>
        <w:spacing w:line="360" w:lineRule="auto"/>
        <w:rPr>
          <w:b/>
          <w:bCs/>
          <w:i/>
          <w:iCs/>
          <w:u w:val="single"/>
        </w:rPr>
      </w:pPr>
      <w:r w:rsidRPr="00590CF6">
        <w:rPr>
          <w:b/>
          <w:bCs/>
          <w:i/>
          <w:iCs/>
          <w:u w:val="single"/>
        </w:rPr>
        <w:t>Application</w:t>
      </w:r>
    </w:p>
    <w:p w14:paraId="2A44906E" w14:textId="27685B69" w:rsidR="00590CF6" w:rsidRDefault="00590CF6" w:rsidP="00A931CE">
      <w:pPr>
        <w:pStyle w:val="ListParagraph"/>
        <w:numPr>
          <w:ilvl w:val="0"/>
          <w:numId w:val="3"/>
        </w:numPr>
        <w:tabs>
          <w:tab w:val="clear" w:pos="720"/>
          <w:tab w:val="left" w:pos="630"/>
        </w:tabs>
        <w:spacing w:line="360" w:lineRule="auto"/>
        <w:ind w:left="630" w:hanging="630"/>
      </w:pPr>
      <w:r>
        <w:t>On</w:t>
      </w:r>
      <w:r w:rsidR="00C21DC9">
        <w:t xml:space="preserve"> February 26</w:t>
      </w:r>
      <w:r>
        <w:t>, 202</w:t>
      </w:r>
      <w:r w:rsidR="00C21DC9">
        <w:t>1</w:t>
      </w:r>
      <w:r>
        <w:t xml:space="preserve">, CSWR Texas filed an application for temporary rates </w:t>
      </w:r>
      <w:r w:rsidR="007955A7">
        <w:t>under</w:t>
      </w:r>
      <w:r>
        <w:t xml:space="preserve"> Texas Water Code (TWC) § 13.046 and 16 Texas Administrative Code (TAC) § 24.363.</w:t>
      </w:r>
    </w:p>
    <w:p w14:paraId="4C11A578" w14:textId="3BE0406D" w:rsidR="00590CF6" w:rsidRDefault="00590CF6" w:rsidP="000229ED">
      <w:pPr>
        <w:pStyle w:val="ListParagraph"/>
        <w:numPr>
          <w:ilvl w:val="0"/>
          <w:numId w:val="3"/>
        </w:numPr>
        <w:tabs>
          <w:tab w:val="clear" w:pos="720"/>
          <w:tab w:val="left" w:pos="630"/>
        </w:tabs>
        <w:spacing w:line="360" w:lineRule="auto"/>
        <w:ind w:left="630" w:hanging="630"/>
      </w:pPr>
      <w:r>
        <w:lastRenderedPageBreak/>
        <w:t xml:space="preserve">The application requests approval of temporary rates in order to ensure sufficient funds are available to keep the water </w:t>
      </w:r>
      <w:r w:rsidR="00314652">
        <w:t>facilit</w:t>
      </w:r>
      <w:r w:rsidR="008B05FA">
        <w:t>ies</w:t>
      </w:r>
      <w:r w:rsidR="00314652">
        <w:t xml:space="preserve"> operating properly within regulatory requirements.  In addition</w:t>
      </w:r>
      <w:r w:rsidR="004E66AA">
        <w:t>,</w:t>
      </w:r>
      <w:r w:rsidR="00314652">
        <w:t xml:space="preserve"> the temporary rate</w:t>
      </w:r>
      <w:r w:rsidR="00933818">
        <w:t>s</w:t>
      </w:r>
      <w:r w:rsidR="00314652">
        <w:t xml:space="preserve"> will </w:t>
      </w:r>
      <w:r w:rsidR="00AF51AD">
        <w:t xml:space="preserve">allow </w:t>
      </w:r>
      <w:r w:rsidR="00314652">
        <w:t>the temporary manager to make emergency repairs and required improvements on the system in order to begin to bring the system into compliance with the rules of the Commission and the TCEQ.</w:t>
      </w:r>
    </w:p>
    <w:p w14:paraId="6A10266A" w14:textId="6799215E" w:rsidR="00314652" w:rsidRDefault="00314652" w:rsidP="000229ED">
      <w:pPr>
        <w:pStyle w:val="ListParagraph"/>
        <w:numPr>
          <w:ilvl w:val="0"/>
          <w:numId w:val="3"/>
        </w:numPr>
        <w:tabs>
          <w:tab w:val="clear" w:pos="720"/>
          <w:tab w:val="left" w:pos="630"/>
        </w:tabs>
        <w:spacing w:line="360" w:lineRule="auto"/>
        <w:ind w:left="630" w:hanging="630"/>
      </w:pPr>
      <w:r>
        <w:t xml:space="preserve">In Order No. 2 </w:t>
      </w:r>
      <w:r w:rsidR="00933818">
        <w:t>filed</w:t>
      </w:r>
      <w:r>
        <w:t xml:space="preserve"> on </w:t>
      </w:r>
      <w:r w:rsidR="00C21DC9">
        <w:t>April 8</w:t>
      </w:r>
      <w:r>
        <w:t>, 202</w:t>
      </w:r>
      <w:r w:rsidR="00C21DC9">
        <w:t>1</w:t>
      </w:r>
      <w:r>
        <w:t>, the administrative law judge (ALJ) found the application administratively complete.</w:t>
      </w:r>
    </w:p>
    <w:p w14:paraId="1E2C7300" w14:textId="0FA47CC6" w:rsidR="00590CF6" w:rsidRDefault="00314652" w:rsidP="000229ED">
      <w:pPr>
        <w:pStyle w:val="ListParagraph"/>
        <w:numPr>
          <w:ilvl w:val="0"/>
          <w:numId w:val="3"/>
        </w:numPr>
        <w:tabs>
          <w:tab w:val="clear" w:pos="720"/>
          <w:tab w:val="left" w:pos="630"/>
        </w:tabs>
        <w:spacing w:line="360" w:lineRule="auto"/>
        <w:ind w:left="630" w:hanging="630"/>
      </w:pPr>
      <w:r>
        <w:t xml:space="preserve">On </w:t>
      </w:r>
      <w:r w:rsidR="00C21DC9">
        <w:t>April 21</w:t>
      </w:r>
      <w:r w:rsidR="00246A20">
        <w:t xml:space="preserve"> and 22</w:t>
      </w:r>
      <w:r>
        <w:t>, 202</w:t>
      </w:r>
      <w:r w:rsidR="00C21DC9">
        <w:t>1</w:t>
      </w:r>
      <w:r>
        <w:t>, CSWR Texas filed documentation requested by Commission Staff regarding monthly operating costs, costs of repairs made to the system, and other costs.</w:t>
      </w:r>
    </w:p>
    <w:p w14:paraId="49418EC5" w14:textId="6E6A38A1" w:rsidR="00314652" w:rsidRDefault="004E66AA" w:rsidP="000229ED">
      <w:pPr>
        <w:pStyle w:val="ListParagraph"/>
        <w:numPr>
          <w:ilvl w:val="0"/>
          <w:numId w:val="3"/>
        </w:numPr>
        <w:tabs>
          <w:tab w:val="clear" w:pos="720"/>
          <w:tab w:val="left" w:pos="630"/>
        </w:tabs>
        <w:spacing w:line="360" w:lineRule="auto"/>
        <w:ind w:left="630" w:hanging="630"/>
      </w:pPr>
      <w:r>
        <w:t>O</w:t>
      </w:r>
      <w:r w:rsidRPr="004E66AA">
        <w:t xml:space="preserve">n </w:t>
      </w:r>
      <w:r w:rsidR="00C21DC9">
        <w:t>May 3</w:t>
      </w:r>
      <w:r w:rsidRPr="004E66AA">
        <w:t>, 2021</w:t>
      </w:r>
      <w:r>
        <w:t xml:space="preserve">, </w:t>
      </w:r>
      <w:r w:rsidR="00314652">
        <w:t xml:space="preserve">CSWR Texas </w:t>
      </w:r>
      <w:r w:rsidR="002F13D3">
        <w:t xml:space="preserve">provided supplemental </w:t>
      </w:r>
      <w:r w:rsidR="00C21DC9">
        <w:t>documentation requested by Commission Staff</w:t>
      </w:r>
      <w:r w:rsidR="002F13D3">
        <w:t>.</w:t>
      </w:r>
    </w:p>
    <w:p w14:paraId="62BED5D4" w14:textId="5089C5E7" w:rsidR="002F13D3" w:rsidRDefault="00314652" w:rsidP="000229ED">
      <w:pPr>
        <w:pStyle w:val="ListParagraph"/>
        <w:numPr>
          <w:ilvl w:val="0"/>
          <w:numId w:val="3"/>
        </w:numPr>
        <w:tabs>
          <w:tab w:val="clear" w:pos="720"/>
          <w:tab w:val="left" w:pos="630"/>
        </w:tabs>
        <w:spacing w:line="360" w:lineRule="auto"/>
        <w:ind w:left="630" w:hanging="630"/>
      </w:pPr>
      <w:r>
        <w:t xml:space="preserve">On </w:t>
      </w:r>
      <w:r w:rsidR="0039758B">
        <w:t>May 7</w:t>
      </w:r>
      <w:r>
        <w:t xml:space="preserve">, 2021, </w:t>
      </w:r>
      <w:r w:rsidR="004E66AA">
        <w:t xml:space="preserve">Commission </w:t>
      </w:r>
      <w:r>
        <w:t xml:space="preserve">Staff </w:t>
      </w:r>
      <w:r w:rsidR="004E66AA" w:rsidRPr="004E66AA">
        <w:t>filed its recommendation on final disposition</w:t>
      </w:r>
      <w:r w:rsidR="00C21DC9">
        <w:t>.</w:t>
      </w:r>
    </w:p>
    <w:p w14:paraId="75CDF038" w14:textId="77777777" w:rsidR="004E66AA" w:rsidRPr="00BE555F" w:rsidRDefault="004E66AA" w:rsidP="004E66AA">
      <w:pPr>
        <w:tabs>
          <w:tab w:val="clear" w:pos="720"/>
          <w:tab w:val="left" w:pos="630"/>
        </w:tabs>
        <w:spacing w:line="360" w:lineRule="auto"/>
        <w:rPr>
          <w:b/>
          <w:bCs/>
          <w:i/>
          <w:iCs/>
          <w:u w:val="single"/>
        </w:rPr>
      </w:pPr>
      <w:r w:rsidRPr="002F13D3">
        <w:rPr>
          <w:b/>
          <w:bCs/>
          <w:i/>
          <w:iCs/>
          <w:u w:val="single"/>
        </w:rPr>
        <w:t>Notice</w:t>
      </w:r>
    </w:p>
    <w:p w14:paraId="78859B49" w14:textId="7C42D305" w:rsidR="004E66AA" w:rsidRDefault="002C469E" w:rsidP="000229ED">
      <w:pPr>
        <w:pStyle w:val="ListParagraph"/>
        <w:numPr>
          <w:ilvl w:val="0"/>
          <w:numId w:val="3"/>
        </w:numPr>
        <w:tabs>
          <w:tab w:val="clear" w:pos="720"/>
          <w:tab w:val="left" w:pos="630"/>
        </w:tabs>
        <w:spacing w:line="360" w:lineRule="auto"/>
        <w:ind w:left="630" w:hanging="630"/>
      </w:pPr>
      <w:r>
        <w:t>On March 7</w:t>
      </w:r>
      <w:r w:rsidR="00B07AC7">
        <w:t xml:space="preserve">, 2021, </w:t>
      </w:r>
      <w:r w:rsidR="004E66AA">
        <w:t xml:space="preserve">CSWR Texas </w:t>
      </w:r>
      <w:r w:rsidR="00B07AC7">
        <w:t xml:space="preserve">provided </w:t>
      </w:r>
      <w:r w:rsidR="00C21DC9">
        <w:t xml:space="preserve">notice of the </w:t>
      </w:r>
      <w:r w:rsidR="00B07AC7">
        <w:t>application to all customers of Farrar.</w:t>
      </w:r>
    </w:p>
    <w:p w14:paraId="3C2FCD7E" w14:textId="3C12D9F6" w:rsidR="004E66AA" w:rsidRPr="004E66AA" w:rsidRDefault="004E66AA" w:rsidP="000229ED">
      <w:pPr>
        <w:pStyle w:val="ListParagraph"/>
        <w:numPr>
          <w:ilvl w:val="0"/>
          <w:numId w:val="3"/>
        </w:numPr>
        <w:tabs>
          <w:tab w:val="clear" w:pos="720"/>
          <w:tab w:val="left" w:pos="630"/>
        </w:tabs>
        <w:spacing w:line="360" w:lineRule="auto"/>
        <w:ind w:left="630" w:hanging="630"/>
      </w:pPr>
      <w:r>
        <w:t xml:space="preserve">In Order No. 2 </w:t>
      </w:r>
      <w:r w:rsidR="0094328F">
        <w:t>filed</w:t>
      </w:r>
      <w:r>
        <w:t xml:space="preserve"> on </w:t>
      </w:r>
      <w:r w:rsidR="00C21DC9">
        <w:t>April 8</w:t>
      </w:r>
      <w:r>
        <w:t>, 202</w:t>
      </w:r>
      <w:r w:rsidR="00C21DC9">
        <w:t>1</w:t>
      </w:r>
      <w:r>
        <w:t>, the ALJ found the notice sufficient.</w:t>
      </w:r>
    </w:p>
    <w:p w14:paraId="307FFF2D" w14:textId="77777777" w:rsidR="004E66AA" w:rsidRDefault="004E66AA" w:rsidP="004E66AA">
      <w:pPr>
        <w:tabs>
          <w:tab w:val="clear" w:pos="720"/>
          <w:tab w:val="left" w:pos="630"/>
        </w:tabs>
        <w:spacing w:line="360" w:lineRule="auto"/>
      </w:pPr>
      <w:r w:rsidRPr="002F13D3">
        <w:rPr>
          <w:b/>
          <w:bCs/>
          <w:i/>
          <w:iCs/>
          <w:u w:val="single"/>
        </w:rPr>
        <w:t>Evidentiary Record</w:t>
      </w:r>
    </w:p>
    <w:p w14:paraId="396D1ECA" w14:textId="456FBDC7" w:rsidR="004E66AA" w:rsidRDefault="004E66AA" w:rsidP="000229ED">
      <w:pPr>
        <w:pStyle w:val="ListParagraph"/>
        <w:numPr>
          <w:ilvl w:val="0"/>
          <w:numId w:val="3"/>
        </w:numPr>
        <w:tabs>
          <w:tab w:val="clear" w:pos="720"/>
          <w:tab w:val="left" w:pos="630"/>
        </w:tabs>
        <w:spacing w:line="360" w:lineRule="auto"/>
        <w:ind w:left="630" w:hanging="630"/>
      </w:pPr>
      <w:r>
        <w:t>On</w:t>
      </w:r>
      <w:r w:rsidR="00C21DC9">
        <w:t xml:space="preserve"> May 17</w:t>
      </w:r>
      <w:r>
        <w:t>, 2021, CSWR Texas and Commission Staff filed a joint motion to admit evidence.</w:t>
      </w:r>
    </w:p>
    <w:p w14:paraId="27C9771C" w14:textId="1B190E45" w:rsidR="004E66AA" w:rsidRPr="004E66AA" w:rsidRDefault="004E66AA" w:rsidP="000229ED">
      <w:pPr>
        <w:pStyle w:val="ListParagraph"/>
        <w:numPr>
          <w:ilvl w:val="0"/>
          <w:numId w:val="3"/>
        </w:numPr>
        <w:tabs>
          <w:tab w:val="clear" w:pos="720"/>
          <w:tab w:val="left" w:pos="630"/>
        </w:tabs>
        <w:spacing w:line="360" w:lineRule="auto"/>
        <w:ind w:left="630" w:hanging="630"/>
      </w:pPr>
      <w:r>
        <w:t xml:space="preserve">In Order No. </w:t>
      </w:r>
      <w:r w:rsidR="00C21DC9">
        <w:t>3</w:t>
      </w:r>
      <w:r>
        <w:t xml:space="preserve"> filed on _________, 2021</w:t>
      </w:r>
      <w:r w:rsidR="008B05FA">
        <w:t>,</w:t>
      </w:r>
      <w:r>
        <w:t xml:space="preserve"> the ALJ admitted the following evidence into the record of this proceeding: (1) </w:t>
      </w:r>
      <w:r w:rsidR="00B07AC7">
        <w:t>the a</w:t>
      </w:r>
      <w:r>
        <w:t xml:space="preserve">pplication </w:t>
      </w:r>
      <w:r w:rsidR="00B07AC7">
        <w:t xml:space="preserve">and all attachments </w:t>
      </w:r>
      <w:r>
        <w:t xml:space="preserve">filed on </w:t>
      </w:r>
      <w:r w:rsidR="00C21DC9">
        <w:t>February 26</w:t>
      </w:r>
      <w:r>
        <w:t>, 202</w:t>
      </w:r>
      <w:r w:rsidR="00C21DC9">
        <w:t>1</w:t>
      </w:r>
      <w:r w:rsidR="00246A20">
        <w:t xml:space="preserve"> and March 2, 2021;</w:t>
      </w:r>
      <w:r>
        <w:t xml:space="preserve"> (2)</w:t>
      </w:r>
      <w:r w:rsidR="0094328F">
        <w:t> </w:t>
      </w:r>
      <w:r>
        <w:t>CSWR</w:t>
      </w:r>
      <w:r w:rsidR="00246A20">
        <w:t xml:space="preserve"> </w:t>
      </w:r>
      <w:r>
        <w:t xml:space="preserve">Texas’s </w:t>
      </w:r>
      <w:r w:rsidR="008B05FA">
        <w:t>response to Order No. 1 filed on March 25, 2021; (3) CSWR Texas’s r</w:t>
      </w:r>
      <w:r>
        <w:t xml:space="preserve">esponse to </w:t>
      </w:r>
      <w:r w:rsidR="007B0FF6">
        <w:t xml:space="preserve">Commission </w:t>
      </w:r>
      <w:r>
        <w:t xml:space="preserve">Staff’s </w:t>
      </w:r>
      <w:r w:rsidR="008B05FA">
        <w:t>r</w:t>
      </w:r>
      <w:r>
        <w:t xml:space="preserve">equest for </w:t>
      </w:r>
      <w:r w:rsidR="008B05FA">
        <w:t>d</w:t>
      </w:r>
      <w:r>
        <w:t xml:space="preserve">ocumentation filed on </w:t>
      </w:r>
      <w:r w:rsidR="00C21DC9">
        <w:t>April</w:t>
      </w:r>
      <w:r w:rsidR="00246A20">
        <w:t> </w:t>
      </w:r>
      <w:r w:rsidR="00C21DC9">
        <w:t>21</w:t>
      </w:r>
      <w:r w:rsidR="00246A20">
        <w:t xml:space="preserve"> and 22</w:t>
      </w:r>
      <w:r>
        <w:t>, 202</w:t>
      </w:r>
      <w:r w:rsidR="00C21DC9">
        <w:t>1</w:t>
      </w:r>
      <w:r>
        <w:t>, (</w:t>
      </w:r>
      <w:r w:rsidR="008B05FA">
        <w:t>4</w:t>
      </w:r>
      <w:r>
        <w:t xml:space="preserve">) </w:t>
      </w:r>
      <w:r w:rsidR="00C21DC9">
        <w:t>CSWR</w:t>
      </w:r>
      <w:r w:rsidR="00246A20">
        <w:t xml:space="preserve"> </w:t>
      </w:r>
      <w:r w:rsidR="00C21DC9">
        <w:t xml:space="preserve">Texas’s </w:t>
      </w:r>
      <w:r w:rsidR="008B05FA">
        <w:t>s</w:t>
      </w:r>
      <w:r w:rsidR="00C21DC9">
        <w:t xml:space="preserve">upplemental </w:t>
      </w:r>
      <w:r w:rsidR="008B05FA">
        <w:t>r</w:t>
      </w:r>
      <w:r w:rsidR="00C21DC9">
        <w:t xml:space="preserve">esponse to </w:t>
      </w:r>
      <w:r w:rsidR="008B05FA">
        <w:t>Com</w:t>
      </w:r>
      <w:r w:rsidR="00413CE0">
        <w:t>m</w:t>
      </w:r>
      <w:r w:rsidR="008B05FA">
        <w:t xml:space="preserve">ission </w:t>
      </w:r>
      <w:r w:rsidR="00C21DC9">
        <w:t xml:space="preserve">Staff’s </w:t>
      </w:r>
      <w:r w:rsidR="00246A20">
        <w:t>r</w:t>
      </w:r>
      <w:r w:rsidR="00C21DC9">
        <w:t xml:space="preserve">equest for </w:t>
      </w:r>
      <w:r w:rsidR="00246A20">
        <w:t>d</w:t>
      </w:r>
      <w:r w:rsidR="00C21DC9">
        <w:t xml:space="preserve">ocumentation filed on </w:t>
      </w:r>
      <w:r w:rsidR="00A57815">
        <w:t>May</w:t>
      </w:r>
      <w:r w:rsidR="0094328F">
        <w:t> </w:t>
      </w:r>
      <w:r w:rsidR="00A57815">
        <w:t>3,</w:t>
      </w:r>
      <w:r w:rsidR="00C21DC9">
        <w:t xml:space="preserve"> 2021</w:t>
      </w:r>
      <w:r w:rsidR="00A57815">
        <w:t xml:space="preserve">; </w:t>
      </w:r>
      <w:r>
        <w:t>and (</w:t>
      </w:r>
      <w:r w:rsidR="00413CE0">
        <w:t>5</w:t>
      </w:r>
      <w:r>
        <w:t xml:space="preserve">) Commission Staff’s </w:t>
      </w:r>
      <w:r w:rsidR="00413CE0">
        <w:t>r</w:t>
      </w:r>
      <w:r>
        <w:t xml:space="preserve">ecommendation on </w:t>
      </w:r>
      <w:r w:rsidR="00413CE0">
        <w:t>f</w:t>
      </w:r>
      <w:r>
        <w:t xml:space="preserve">inal </w:t>
      </w:r>
      <w:r w:rsidR="00413CE0">
        <w:t>d</w:t>
      </w:r>
      <w:r>
        <w:t>isposition</w:t>
      </w:r>
      <w:r w:rsidR="007B0FF6">
        <w:t xml:space="preserve"> and all </w:t>
      </w:r>
      <w:r>
        <w:t>attach</w:t>
      </w:r>
      <w:r w:rsidR="007B0FF6">
        <w:t xml:space="preserve">ments </w:t>
      </w:r>
      <w:r>
        <w:t xml:space="preserve">filed on </w:t>
      </w:r>
      <w:r w:rsidR="00A57815">
        <w:t>May 7, 2021</w:t>
      </w:r>
      <w:r>
        <w:t>.</w:t>
      </w:r>
    </w:p>
    <w:p w14:paraId="26E5FA4F" w14:textId="77777777" w:rsidR="004E66AA" w:rsidRPr="00BE555F" w:rsidRDefault="004E66AA" w:rsidP="00A931CE">
      <w:pPr>
        <w:tabs>
          <w:tab w:val="clear" w:pos="720"/>
          <w:tab w:val="left" w:pos="630"/>
        </w:tabs>
        <w:spacing w:line="360" w:lineRule="auto"/>
        <w:rPr>
          <w:b/>
          <w:bCs/>
          <w:u w:val="single"/>
        </w:rPr>
      </w:pPr>
      <w:r w:rsidRPr="00A02C9E">
        <w:rPr>
          <w:b/>
          <w:bCs/>
          <w:i/>
          <w:iCs/>
          <w:u w:val="single"/>
        </w:rPr>
        <w:t>Reasonableness of Temporary Rates</w:t>
      </w:r>
    </w:p>
    <w:p w14:paraId="5FC0702E" w14:textId="0773A353" w:rsidR="004E66AA" w:rsidRDefault="004E66AA" w:rsidP="00A931CE">
      <w:pPr>
        <w:pStyle w:val="ListParagraph"/>
        <w:numPr>
          <w:ilvl w:val="0"/>
          <w:numId w:val="3"/>
        </w:numPr>
        <w:tabs>
          <w:tab w:val="clear" w:pos="720"/>
          <w:tab w:val="left" w:pos="630"/>
        </w:tabs>
        <w:spacing w:line="360" w:lineRule="auto"/>
        <w:ind w:left="630" w:hanging="630"/>
      </w:pPr>
      <w:r>
        <w:t>The application request</w:t>
      </w:r>
      <w:r w:rsidR="0094328F">
        <w:t>s</w:t>
      </w:r>
      <w:r>
        <w:t xml:space="preserve"> a </w:t>
      </w:r>
      <w:r w:rsidR="00413CE0">
        <w:t xml:space="preserve">minimum </w:t>
      </w:r>
      <w:r>
        <w:t>monthly rate for water service of $</w:t>
      </w:r>
      <w:r w:rsidR="00E81C38">
        <w:t>48.69</w:t>
      </w:r>
      <w:r>
        <w:t xml:space="preserve"> per connection</w:t>
      </w:r>
      <w:r w:rsidR="00E81C38">
        <w:t xml:space="preserve"> </w:t>
      </w:r>
      <w:r w:rsidR="00413CE0">
        <w:t xml:space="preserve">for all meter sizes </w:t>
      </w:r>
      <w:r w:rsidR="00E81C38">
        <w:t>and a gallonage charge of $2.58 per 1,000 gallons</w:t>
      </w:r>
      <w:r w:rsidR="00413CE0">
        <w:t xml:space="preserve">, with no gallons </w:t>
      </w:r>
      <w:r w:rsidR="00413CE0">
        <w:lastRenderedPageBreak/>
        <w:t>included</w:t>
      </w:r>
      <w:r>
        <w:t xml:space="preserve">.  The </w:t>
      </w:r>
      <w:r w:rsidR="00413CE0">
        <w:t>requested rates are in addition to the</w:t>
      </w:r>
      <w:r w:rsidR="00AF51AD">
        <w:t xml:space="preserve"> </w:t>
      </w:r>
      <w:r w:rsidR="0094328F">
        <w:t>t</w:t>
      </w:r>
      <w:r>
        <w:t xml:space="preserve">emporary </w:t>
      </w:r>
      <w:r w:rsidR="0094328F">
        <w:t>m</w:t>
      </w:r>
      <w:r>
        <w:t>an</w:t>
      </w:r>
      <w:r w:rsidR="0094328F">
        <w:t>a</w:t>
      </w:r>
      <w:r>
        <w:t>ger’s fee of $</w:t>
      </w:r>
      <w:r w:rsidR="00E81C38">
        <w:t>15.00</w:t>
      </w:r>
      <w:r>
        <w:t xml:space="preserve"> per month per connection</w:t>
      </w:r>
      <w:r w:rsidR="00413CE0">
        <w:t xml:space="preserve"> that was approved in Docket No. 51551</w:t>
      </w:r>
      <w:r w:rsidR="00E81C38">
        <w:t>.</w:t>
      </w:r>
    </w:p>
    <w:p w14:paraId="72756A72" w14:textId="7ACF18A1" w:rsidR="00E81C38" w:rsidRDefault="00E81C38" w:rsidP="000229ED">
      <w:pPr>
        <w:pStyle w:val="ListParagraph"/>
        <w:numPr>
          <w:ilvl w:val="0"/>
          <w:numId w:val="3"/>
        </w:numPr>
        <w:tabs>
          <w:tab w:val="clear" w:pos="720"/>
          <w:tab w:val="left" w:pos="630"/>
        </w:tabs>
        <w:spacing w:line="360" w:lineRule="auto"/>
        <w:ind w:left="630" w:hanging="630"/>
      </w:pPr>
      <w:r>
        <w:t>The application also request</w:t>
      </w:r>
      <w:r w:rsidR="0094328F">
        <w:t>s</w:t>
      </w:r>
      <w:r>
        <w:t xml:space="preserve"> to recover $3,091.29, to be collected </w:t>
      </w:r>
      <w:r w:rsidR="00413CE0">
        <w:t xml:space="preserve">via a surcharge </w:t>
      </w:r>
      <w:r>
        <w:t>over a period of six months, needed to reimburse Donna Jones, a customer of the system, for expenses she covered with personal funds.</w:t>
      </w:r>
    </w:p>
    <w:p w14:paraId="749C797D" w14:textId="125F4B83" w:rsidR="004E66AA" w:rsidRDefault="004E66AA" w:rsidP="000229ED">
      <w:pPr>
        <w:pStyle w:val="ListParagraph"/>
        <w:numPr>
          <w:ilvl w:val="0"/>
          <w:numId w:val="3"/>
        </w:numPr>
        <w:tabs>
          <w:tab w:val="clear" w:pos="720"/>
          <w:tab w:val="left" w:pos="630"/>
        </w:tabs>
        <w:spacing w:line="360" w:lineRule="auto"/>
        <w:ind w:left="630" w:hanging="630"/>
      </w:pPr>
      <w:r>
        <w:t xml:space="preserve">The temporary rates were effective </w:t>
      </w:r>
      <w:r w:rsidR="00E81C38">
        <w:t>February 3</w:t>
      </w:r>
      <w:r>
        <w:t>, 202</w:t>
      </w:r>
      <w:r w:rsidR="00E81C38">
        <w:t>1</w:t>
      </w:r>
      <w:r>
        <w:t>, consistent with CSWR Texas’s notice.</w:t>
      </w:r>
    </w:p>
    <w:p w14:paraId="6C1C764A" w14:textId="19232A85" w:rsidR="00413CE0" w:rsidRDefault="00413CE0" w:rsidP="000229ED">
      <w:pPr>
        <w:pStyle w:val="ListParagraph"/>
        <w:numPr>
          <w:ilvl w:val="0"/>
          <w:numId w:val="3"/>
        </w:numPr>
        <w:tabs>
          <w:tab w:val="clear" w:pos="720"/>
          <w:tab w:val="left" w:pos="630"/>
        </w:tabs>
        <w:spacing w:line="360" w:lineRule="auto"/>
        <w:ind w:left="630" w:hanging="630"/>
      </w:pPr>
      <w:r>
        <w:t>Farrar does not have a Commission-approved tariff because it does not hold a certificate of convenience and necessity.</w:t>
      </w:r>
    </w:p>
    <w:p w14:paraId="2AEDB12F" w14:textId="79BC216D" w:rsidR="00E81C38" w:rsidRDefault="008F039B" w:rsidP="000229ED">
      <w:pPr>
        <w:pStyle w:val="ListParagraph"/>
        <w:numPr>
          <w:ilvl w:val="0"/>
          <w:numId w:val="3"/>
        </w:numPr>
        <w:tabs>
          <w:tab w:val="clear" w:pos="720"/>
          <w:tab w:val="left" w:pos="630"/>
        </w:tabs>
        <w:spacing w:line="360" w:lineRule="auto"/>
        <w:ind w:left="630" w:hanging="630"/>
      </w:pPr>
      <w:r>
        <w:t>CSWR Texas requested, and</w:t>
      </w:r>
      <w:r w:rsidR="004E66AA">
        <w:t xml:space="preserve"> </w:t>
      </w:r>
      <w:r w:rsidR="00C167B0">
        <w:t xml:space="preserve">Commission </w:t>
      </w:r>
      <w:r w:rsidR="004E66AA">
        <w:t>Staff recommended</w:t>
      </w:r>
      <w:r>
        <w:t>,</w:t>
      </w:r>
      <w:r w:rsidR="004E66AA">
        <w:t xml:space="preserve"> yearly costs for the water system of </w:t>
      </w:r>
      <w:r w:rsidR="004E66AA" w:rsidRPr="00D31986">
        <w:t>$</w:t>
      </w:r>
      <w:r w:rsidR="00E81C38" w:rsidRPr="00D31986">
        <w:t>14,7</w:t>
      </w:r>
      <w:r w:rsidR="00D31986">
        <w:t>3</w:t>
      </w:r>
      <w:r w:rsidR="00E81C38" w:rsidRPr="00D31986">
        <w:t>4</w:t>
      </w:r>
      <w:r w:rsidR="004E66AA">
        <w:t>.</w:t>
      </w:r>
      <w:r>
        <w:t xml:space="preserve"> This amount does not include revenues generated by the temporary manager’s fee of $15 per connection per month.</w:t>
      </w:r>
      <w:r w:rsidR="004E66AA">
        <w:t xml:space="preserve">  </w:t>
      </w:r>
    </w:p>
    <w:p w14:paraId="78D51A6C" w14:textId="58C5EABB" w:rsidR="008F039B" w:rsidRDefault="008F039B" w:rsidP="008F039B">
      <w:pPr>
        <w:pStyle w:val="ListParagraph"/>
        <w:numPr>
          <w:ilvl w:val="0"/>
          <w:numId w:val="3"/>
        </w:numPr>
        <w:tabs>
          <w:tab w:val="clear" w:pos="720"/>
          <w:tab w:val="left" w:pos="630"/>
        </w:tabs>
        <w:spacing w:line="360" w:lineRule="auto"/>
        <w:ind w:left="630" w:hanging="630"/>
      </w:pPr>
      <w:r>
        <w:t>For water service, Commission Staff recommended a minimum monthly rate of $48.69 per connection for all meter sizes and a gallonage charge of $1.80 per 1,000 gallons.</w:t>
      </w:r>
      <w:r w:rsidR="00E57E81">
        <w:t xml:space="preserve"> </w:t>
      </w:r>
      <w:r>
        <w:t xml:space="preserve"> The gallonage charge was calculated using the updated connection count of 22 connections.</w:t>
      </w:r>
    </w:p>
    <w:p w14:paraId="31ED9604" w14:textId="0FE900EC" w:rsidR="004E66AA" w:rsidRDefault="00D63BB9" w:rsidP="000229ED">
      <w:pPr>
        <w:pStyle w:val="ListParagraph"/>
        <w:numPr>
          <w:ilvl w:val="0"/>
          <w:numId w:val="3"/>
        </w:numPr>
        <w:tabs>
          <w:tab w:val="clear" w:pos="720"/>
          <w:tab w:val="left" w:pos="630"/>
        </w:tabs>
        <w:spacing w:line="360" w:lineRule="auto"/>
        <w:ind w:left="630" w:hanging="630"/>
      </w:pPr>
      <w:r>
        <w:t xml:space="preserve">Commission </w:t>
      </w:r>
      <w:r w:rsidR="004E66AA">
        <w:t xml:space="preserve">Staff also recommended a surcharge </w:t>
      </w:r>
      <w:r w:rsidR="00E81C38">
        <w:t>in the amount of $23.42 per connection per month, to be collected for a period of six months, to recover $3,091.29 needed to reimburse Donna Jones for expenses she covered with personal funds</w:t>
      </w:r>
      <w:r w:rsidR="004E66AA">
        <w:t>.</w:t>
      </w:r>
    </w:p>
    <w:p w14:paraId="5C601EAF" w14:textId="080B410A" w:rsidR="004E66AA" w:rsidRDefault="004E66AA" w:rsidP="000229ED">
      <w:pPr>
        <w:pStyle w:val="ListParagraph"/>
        <w:numPr>
          <w:ilvl w:val="0"/>
          <w:numId w:val="3"/>
        </w:numPr>
        <w:tabs>
          <w:tab w:val="clear" w:pos="720"/>
          <w:tab w:val="left" w:pos="630"/>
        </w:tabs>
        <w:spacing w:line="360" w:lineRule="auto"/>
        <w:ind w:left="630" w:hanging="630"/>
      </w:pPr>
      <w:r>
        <w:t xml:space="preserve">The rates recommended by </w:t>
      </w:r>
      <w:r w:rsidR="00C167B0">
        <w:t xml:space="preserve">Commission </w:t>
      </w:r>
      <w:r>
        <w:t xml:space="preserve">Staff are reasonable for CSWR Texas to provide continuous and adequate water service for the customers of </w:t>
      </w:r>
      <w:r w:rsidR="00C53EE0">
        <w:t>Farrar</w:t>
      </w:r>
      <w:r>
        <w:t>.</w:t>
      </w:r>
    </w:p>
    <w:p w14:paraId="69BAD163" w14:textId="1D47695A" w:rsidR="00E70F29" w:rsidRDefault="004E66AA" w:rsidP="000229ED">
      <w:pPr>
        <w:pStyle w:val="ListParagraph"/>
        <w:numPr>
          <w:ilvl w:val="0"/>
          <w:numId w:val="3"/>
        </w:numPr>
        <w:tabs>
          <w:tab w:val="clear" w:pos="720"/>
          <w:tab w:val="left" w:pos="630"/>
        </w:tabs>
        <w:spacing w:line="360" w:lineRule="auto"/>
        <w:ind w:left="630" w:hanging="630"/>
      </w:pPr>
      <w:r>
        <w:t xml:space="preserve">The temporary rates and </w:t>
      </w:r>
      <w:r w:rsidR="0094328F">
        <w:t>t</w:t>
      </w:r>
      <w:r>
        <w:t xml:space="preserve">emporary </w:t>
      </w:r>
      <w:r w:rsidR="0094328F">
        <w:t>m</w:t>
      </w:r>
      <w:r>
        <w:t>a</w:t>
      </w:r>
      <w:r w:rsidR="00E70F29">
        <w:t>na</w:t>
      </w:r>
      <w:r>
        <w:t xml:space="preserve">ger’s fee </w:t>
      </w:r>
      <w:r w:rsidR="00C53EE0">
        <w:t>will</w:t>
      </w:r>
      <w:r>
        <w:t xml:space="preserve"> remain</w:t>
      </w:r>
      <w:r w:rsidR="00E70F29">
        <w:t xml:space="preserve"> in effect</w:t>
      </w:r>
      <w:r>
        <w:t xml:space="preserve"> </w:t>
      </w:r>
      <w:r w:rsidR="00E70F29" w:rsidRPr="00E70F29">
        <w:t>until the Commission orders otherwise</w:t>
      </w:r>
      <w:r w:rsidR="00E70F29">
        <w:t>.</w:t>
      </w:r>
    </w:p>
    <w:p w14:paraId="49A930BC" w14:textId="7F9A9223" w:rsidR="00E70F29" w:rsidRDefault="00E70F29" w:rsidP="000229ED">
      <w:pPr>
        <w:pStyle w:val="ListParagraph"/>
        <w:numPr>
          <w:ilvl w:val="0"/>
          <w:numId w:val="3"/>
        </w:numPr>
        <w:tabs>
          <w:tab w:val="clear" w:pos="720"/>
          <w:tab w:val="left" w:pos="630"/>
        </w:tabs>
        <w:spacing w:line="360" w:lineRule="auto"/>
        <w:ind w:left="630" w:hanging="630"/>
      </w:pPr>
      <w:r w:rsidRPr="00E70F29">
        <w:t xml:space="preserve">The temporary rates </w:t>
      </w:r>
      <w:r w:rsidR="00C53EE0">
        <w:t>will</w:t>
      </w:r>
      <w:r w:rsidRPr="00E70F29">
        <w:t xml:space="preserve"> remain in effect even in the event that a new temporary manager or receiver is appointed.</w:t>
      </w:r>
    </w:p>
    <w:p w14:paraId="7BF4EED3" w14:textId="77777777" w:rsidR="00E70F29" w:rsidRPr="00ED263F" w:rsidRDefault="00E70F29" w:rsidP="0094328F">
      <w:pPr>
        <w:tabs>
          <w:tab w:val="clear" w:pos="720"/>
          <w:tab w:val="left" w:pos="630"/>
        </w:tabs>
        <w:spacing w:line="360" w:lineRule="auto"/>
        <w:rPr>
          <w:b/>
          <w:bCs/>
          <w:i/>
          <w:iCs/>
          <w:u w:val="single"/>
        </w:rPr>
      </w:pPr>
      <w:r w:rsidRPr="00ED263F">
        <w:rPr>
          <w:b/>
          <w:bCs/>
          <w:i/>
          <w:iCs/>
          <w:u w:val="single"/>
        </w:rPr>
        <w:t>Requirement for Monthly Documentation</w:t>
      </w:r>
    </w:p>
    <w:p w14:paraId="7E7B0FD5" w14:textId="19AD7AD8" w:rsidR="00E70F29" w:rsidRDefault="00E70F29" w:rsidP="0094328F">
      <w:pPr>
        <w:pStyle w:val="ListParagraph"/>
        <w:numPr>
          <w:ilvl w:val="0"/>
          <w:numId w:val="3"/>
        </w:numPr>
        <w:tabs>
          <w:tab w:val="clear" w:pos="720"/>
          <w:tab w:val="left" w:pos="630"/>
        </w:tabs>
        <w:spacing w:line="360" w:lineRule="auto"/>
        <w:ind w:left="630" w:hanging="630"/>
      </w:pPr>
      <w:r>
        <w:t xml:space="preserve">In its </w:t>
      </w:r>
      <w:r w:rsidR="008F039B">
        <w:t>r</w:t>
      </w:r>
      <w:r>
        <w:t xml:space="preserve">ecommendation on </w:t>
      </w:r>
      <w:r w:rsidR="0094328F">
        <w:t>f</w:t>
      </w:r>
      <w:r>
        <w:t xml:space="preserve">inal </w:t>
      </w:r>
      <w:r w:rsidR="0094328F">
        <w:t>d</w:t>
      </w:r>
      <w:r>
        <w:t xml:space="preserve">isposition, </w:t>
      </w:r>
      <w:r w:rsidR="00D63BB9">
        <w:t xml:space="preserve">Commission </w:t>
      </w:r>
      <w:r>
        <w:t xml:space="preserve">Staff recommended that CSWR Texas provide monthly documentation, by the last day of the month following the </w:t>
      </w:r>
      <w:r w:rsidR="008F039B">
        <w:t xml:space="preserve">operational </w:t>
      </w:r>
      <w:r>
        <w:t xml:space="preserve">month in question, until the </w:t>
      </w:r>
      <w:r w:rsidR="0094328F">
        <w:t>t</w:t>
      </w:r>
      <w:r>
        <w:t xml:space="preserve">emporary </w:t>
      </w:r>
      <w:r w:rsidR="0094328F">
        <w:t>m</w:t>
      </w:r>
      <w:r>
        <w:t xml:space="preserve">anager’s term is completed.  </w:t>
      </w:r>
      <w:r w:rsidR="00D63BB9">
        <w:t xml:space="preserve">Commission </w:t>
      </w:r>
      <w:r>
        <w:t>Staff recommended that th</w:t>
      </w:r>
      <w:r w:rsidR="008F039B">
        <w:t>is</w:t>
      </w:r>
      <w:r>
        <w:t xml:space="preserve"> documentation include:</w:t>
      </w:r>
    </w:p>
    <w:p w14:paraId="521B4FE5" w14:textId="74C154C8" w:rsidR="00E70F29" w:rsidRDefault="00E70F29" w:rsidP="000229ED">
      <w:pPr>
        <w:pStyle w:val="ListParagraph"/>
        <w:numPr>
          <w:ilvl w:val="0"/>
          <w:numId w:val="6"/>
        </w:numPr>
        <w:tabs>
          <w:tab w:val="clear" w:pos="720"/>
          <w:tab w:val="left" w:pos="630"/>
        </w:tabs>
        <w:spacing w:line="360" w:lineRule="auto"/>
      </w:pPr>
      <w:bookmarkStart w:id="1" w:name="_Hlk71630206"/>
      <w:r>
        <w:lastRenderedPageBreak/>
        <w:t xml:space="preserve">a summary of </w:t>
      </w:r>
      <w:r w:rsidR="00C53EE0">
        <w:t xml:space="preserve">monthly revenues and expenses with a detailed list of actual costs </w:t>
      </w:r>
      <w:r w:rsidR="00E37396">
        <w:t>incurred to</w:t>
      </w:r>
      <w:r w:rsidR="00C53EE0">
        <w:t xml:space="preserve"> operat</w:t>
      </w:r>
      <w:r w:rsidR="00E37396">
        <w:t>e</w:t>
      </w:r>
      <w:r w:rsidR="00C53EE0">
        <w:t xml:space="preserve"> the system, such as repairs, chlorine</w:t>
      </w:r>
      <w:r w:rsidR="00E37396">
        <w:t xml:space="preserve"> used</w:t>
      </w:r>
      <w:r w:rsidR="00C53EE0">
        <w:t xml:space="preserve">, </w:t>
      </w:r>
      <w:r w:rsidR="00E37396">
        <w:t xml:space="preserve">customer </w:t>
      </w:r>
      <w:r w:rsidR="00C53EE0">
        <w:t>billing, operator costs, electricity</w:t>
      </w:r>
      <w:r w:rsidR="00E37396">
        <w:t xml:space="preserve"> used</w:t>
      </w:r>
      <w:r w:rsidR="00C53EE0">
        <w:t>, laboratory fees, sampling costs</w:t>
      </w:r>
      <w:r>
        <w:t>;</w:t>
      </w:r>
    </w:p>
    <w:bookmarkEnd w:id="1"/>
    <w:p w14:paraId="0E6A9E2B" w14:textId="2CB8EFC4" w:rsidR="00E70F29" w:rsidRDefault="00C53EE0" w:rsidP="000229ED">
      <w:pPr>
        <w:pStyle w:val="ListParagraph"/>
        <w:numPr>
          <w:ilvl w:val="0"/>
          <w:numId w:val="6"/>
        </w:numPr>
        <w:tabs>
          <w:tab w:val="clear" w:pos="720"/>
          <w:tab w:val="left" w:pos="630"/>
        </w:tabs>
        <w:spacing w:line="360" w:lineRule="auto"/>
      </w:pPr>
      <w:r>
        <w:t>copies of invoices and receipts to support the actual cost of service</w:t>
      </w:r>
      <w:r w:rsidR="00E70F29">
        <w:t>; and</w:t>
      </w:r>
    </w:p>
    <w:p w14:paraId="3107A4F7" w14:textId="2A837716" w:rsidR="00E70F29" w:rsidRDefault="00C53EE0" w:rsidP="000229ED">
      <w:pPr>
        <w:pStyle w:val="ListParagraph"/>
        <w:numPr>
          <w:ilvl w:val="0"/>
          <w:numId w:val="6"/>
        </w:numPr>
        <w:tabs>
          <w:tab w:val="clear" w:pos="720"/>
          <w:tab w:val="left" w:pos="630"/>
        </w:tabs>
        <w:spacing w:line="360" w:lineRule="auto"/>
      </w:pPr>
      <w:bookmarkStart w:id="2" w:name="_Hlk71630294"/>
      <w:r>
        <w:t>the actual number of connections at the beginning and end of the month.</w:t>
      </w:r>
    </w:p>
    <w:bookmarkEnd w:id="2"/>
    <w:p w14:paraId="0D506270" w14:textId="77777777" w:rsidR="00E70F29" w:rsidRPr="00783EF8" w:rsidRDefault="00E70F29" w:rsidP="00E70F29">
      <w:pPr>
        <w:tabs>
          <w:tab w:val="clear" w:pos="720"/>
          <w:tab w:val="left" w:pos="630"/>
        </w:tabs>
        <w:spacing w:line="360" w:lineRule="auto"/>
        <w:rPr>
          <w:b/>
          <w:bCs/>
          <w:i/>
          <w:iCs/>
          <w:u w:val="single"/>
        </w:rPr>
      </w:pPr>
      <w:r w:rsidRPr="00783EF8">
        <w:rPr>
          <w:b/>
          <w:bCs/>
          <w:i/>
          <w:iCs/>
          <w:u w:val="single"/>
        </w:rPr>
        <w:t>Tar</w:t>
      </w:r>
      <w:r>
        <w:rPr>
          <w:b/>
          <w:bCs/>
          <w:i/>
          <w:iCs/>
          <w:u w:val="single"/>
        </w:rPr>
        <w:t>i</w:t>
      </w:r>
      <w:r w:rsidRPr="00783EF8">
        <w:rPr>
          <w:b/>
          <w:bCs/>
          <w:i/>
          <w:iCs/>
          <w:u w:val="single"/>
        </w:rPr>
        <w:t>ff</w:t>
      </w:r>
    </w:p>
    <w:p w14:paraId="0C27F6C7" w14:textId="04CC559D" w:rsidR="00E70F29" w:rsidRPr="00E70F29" w:rsidRDefault="00E70F29" w:rsidP="000229ED">
      <w:pPr>
        <w:pStyle w:val="ListParagraph"/>
        <w:numPr>
          <w:ilvl w:val="0"/>
          <w:numId w:val="3"/>
        </w:numPr>
        <w:tabs>
          <w:tab w:val="clear" w:pos="720"/>
          <w:tab w:val="left" w:pos="630"/>
        </w:tabs>
        <w:spacing w:line="360" w:lineRule="auto"/>
        <w:ind w:left="630" w:hanging="630"/>
      </w:pPr>
      <w:r>
        <w:t xml:space="preserve">On </w:t>
      </w:r>
      <w:r w:rsidR="00C53EE0">
        <w:t>May 7</w:t>
      </w:r>
      <w:r>
        <w:t xml:space="preserve">, 2021, Commission Staff filed </w:t>
      </w:r>
      <w:r w:rsidR="00E37396">
        <w:t xml:space="preserve">a </w:t>
      </w:r>
      <w:r>
        <w:t xml:space="preserve">proposed tariff as </w:t>
      </w:r>
      <w:r w:rsidR="007B0FF6">
        <w:t xml:space="preserve">an </w:t>
      </w:r>
      <w:r>
        <w:t xml:space="preserve">attachment to its </w:t>
      </w:r>
      <w:r w:rsidR="0094328F">
        <w:t>r</w:t>
      </w:r>
      <w:r>
        <w:t xml:space="preserve">ecommendation on </w:t>
      </w:r>
      <w:r w:rsidR="0094328F">
        <w:t>f</w:t>
      </w:r>
      <w:r>
        <w:t xml:space="preserve">inal </w:t>
      </w:r>
      <w:r w:rsidR="0094328F">
        <w:t>d</w:t>
      </w:r>
      <w:r>
        <w:t>isposition.</w:t>
      </w:r>
    </w:p>
    <w:p w14:paraId="0078CCB1" w14:textId="4FB920B1" w:rsidR="00601999" w:rsidRPr="00BE555F" w:rsidRDefault="00601999" w:rsidP="00601999">
      <w:pPr>
        <w:tabs>
          <w:tab w:val="clear" w:pos="720"/>
          <w:tab w:val="left" w:pos="630"/>
        </w:tabs>
        <w:spacing w:line="360" w:lineRule="auto"/>
        <w:rPr>
          <w:b/>
          <w:bCs/>
          <w:i/>
          <w:iCs/>
          <w:u w:val="single"/>
        </w:rPr>
      </w:pPr>
      <w:r w:rsidRPr="00601999">
        <w:rPr>
          <w:b/>
          <w:bCs/>
          <w:i/>
          <w:iCs/>
          <w:u w:val="single"/>
        </w:rPr>
        <w:t>Informal Disposition</w:t>
      </w:r>
    </w:p>
    <w:p w14:paraId="7B4FC36D" w14:textId="26CEC97B" w:rsidR="00601999" w:rsidRDefault="00C53EE0" w:rsidP="000229ED">
      <w:pPr>
        <w:pStyle w:val="ListParagraph"/>
        <w:numPr>
          <w:ilvl w:val="0"/>
          <w:numId w:val="3"/>
        </w:numPr>
        <w:tabs>
          <w:tab w:val="clear" w:pos="720"/>
          <w:tab w:val="left" w:pos="630"/>
        </w:tabs>
        <w:spacing w:line="360" w:lineRule="auto"/>
        <w:ind w:left="630" w:hanging="630"/>
      </w:pPr>
      <w:r>
        <w:t>At least 15 days have passed since the completion of notice provided in this docket</w:t>
      </w:r>
      <w:r w:rsidR="00601999">
        <w:t>.</w:t>
      </w:r>
    </w:p>
    <w:p w14:paraId="3EC8E57D" w14:textId="194ABCE5" w:rsidR="00601999" w:rsidRDefault="00C53EE0" w:rsidP="000229ED">
      <w:pPr>
        <w:pStyle w:val="ListParagraph"/>
        <w:numPr>
          <w:ilvl w:val="0"/>
          <w:numId w:val="3"/>
        </w:numPr>
        <w:tabs>
          <w:tab w:val="clear" w:pos="720"/>
          <w:tab w:val="left" w:pos="630"/>
        </w:tabs>
        <w:spacing w:line="360" w:lineRule="auto"/>
        <w:ind w:left="630" w:hanging="630"/>
      </w:pPr>
      <w:r>
        <w:t>No person filed a protest or motion to intervene</w:t>
      </w:r>
      <w:r w:rsidR="00601999">
        <w:t>.</w:t>
      </w:r>
    </w:p>
    <w:p w14:paraId="2254484E" w14:textId="61BA8082" w:rsidR="00601999" w:rsidRDefault="00C53EE0" w:rsidP="000229ED">
      <w:pPr>
        <w:pStyle w:val="ListParagraph"/>
        <w:numPr>
          <w:ilvl w:val="0"/>
          <w:numId w:val="3"/>
        </w:numPr>
        <w:tabs>
          <w:tab w:val="clear" w:pos="720"/>
          <w:tab w:val="left" w:pos="630"/>
        </w:tabs>
        <w:spacing w:line="360" w:lineRule="auto"/>
        <w:ind w:left="630" w:hanging="630"/>
      </w:pPr>
      <w:r>
        <w:t>CSWR</w:t>
      </w:r>
      <w:r w:rsidR="00E37396">
        <w:t xml:space="preserve"> </w:t>
      </w:r>
      <w:r>
        <w:t>Texas and Commission Staff are the only parties to this proceeding</w:t>
      </w:r>
      <w:r w:rsidR="00601999">
        <w:t>.</w:t>
      </w:r>
    </w:p>
    <w:p w14:paraId="492B6206" w14:textId="4D8B144C" w:rsidR="00601999" w:rsidRDefault="00601999" w:rsidP="000229ED">
      <w:pPr>
        <w:pStyle w:val="ListParagraph"/>
        <w:numPr>
          <w:ilvl w:val="0"/>
          <w:numId w:val="3"/>
        </w:numPr>
        <w:tabs>
          <w:tab w:val="clear" w:pos="720"/>
          <w:tab w:val="left" w:pos="630"/>
        </w:tabs>
        <w:spacing w:line="360" w:lineRule="auto"/>
        <w:ind w:left="630" w:hanging="630"/>
      </w:pPr>
      <w:r>
        <w:t xml:space="preserve">No </w:t>
      </w:r>
      <w:r w:rsidR="00C53EE0">
        <w:t>party requested a hearing and no hearing is needed</w:t>
      </w:r>
      <w:r>
        <w:t>.</w:t>
      </w:r>
    </w:p>
    <w:p w14:paraId="6B967B87" w14:textId="2AA3B549" w:rsidR="00C53EE0" w:rsidRDefault="00C53EE0" w:rsidP="000229ED">
      <w:pPr>
        <w:pStyle w:val="ListParagraph"/>
        <w:numPr>
          <w:ilvl w:val="0"/>
          <w:numId w:val="3"/>
        </w:numPr>
        <w:tabs>
          <w:tab w:val="clear" w:pos="720"/>
          <w:tab w:val="left" w:pos="630"/>
        </w:tabs>
        <w:spacing w:line="360" w:lineRule="auto"/>
        <w:ind w:left="630" w:hanging="630"/>
      </w:pPr>
      <w:r>
        <w:t>Commission Staff recommended approval of the application.</w:t>
      </w:r>
    </w:p>
    <w:p w14:paraId="656E7793" w14:textId="7C789E8C" w:rsidR="00C53EE0" w:rsidRDefault="00C53EE0" w:rsidP="000229ED">
      <w:pPr>
        <w:pStyle w:val="ListParagraph"/>
        <w:numPr>
          <w:ilvl w:val="0"/>
          <w:numId w:val="3"/>
        </w:numPr>
        <w:tabs>
          <w:tab w:val="clear" w:pos="720"/>
          <w:tab w:val="left" w:pos="630"/>
        </w:tabs>
        <w:spacing w:line="360" w:lineRule="auto"/>
        <w:ind w:left="630" w:hanging="630"/>
      </w:pPr>
      <w:r>
        <w:t>The decision is not adverse to any party.</w:t>
      </w:r>
    </w:p>
    <w:p w14:paraId="06BD5142" w14:textId="42B00BA3" w:rsidR="00783EF8" w:rsidRPr="0031569C" w:rsidRDefault="00783EF8" w:rsidP="0031569C">
      <w:pPr>
        <w:pStyle w:val="CROutline1"/>
        <w:rPr>
          <w:b w:val="0"/>
          <w:bCs/>
          <w:u w:val="none"/>
        </w:rPr>
      </w:pPr>
      <w:r w:rsidRPr="00783EF8">
        <w:rPr>
          <w:b w:val="0"/>
          <w:bCs/>
          <w:u w:val="none"/>
        </w:rPr>
        <w:t>Conclusions of Law</w:t>
      </w:r>
    </w:p>
    <w:p w14:paraId="5A4F6EF8" w14:textId="7B21C2BF" w:rsidR="00783EF8" w:rsidRDefault="00783EF8" w:rsidP="00E70F29">
      <w:pPr>
        <w:tabs>
          <w:tab w:val="clear" w:pos="720"/>
          <w:tab w:val="left" w:pos="630"/>
        </w:tabs>
        <w:spacing w:after="120" w:line="360" w:lineRule="auto"/>
        <w:ind w:left="720"/>
      </w:pPr>
      <w:r>
        <w:t>The Commission makes the following conclusions of law.</w:t>
      </w:r>
    </w:p>
    <w:p w14:paraId="0C0721F5" w14:textId="592439D9" w:rsidR="00783EF8" w:rsidRDefault="00783EF8" w:rsidP="000229ED">
      <w:pPr>
        <w:pStyle w:val="ListParagraph"/>
        <w:numPr>
          <w:ilvl w:val="0"/>
          <w:numId w:val="4"/>
        </w:numPr>
        <w:tabs>
          <w:tab w:val="clear" w:pos="720"/>
          <w:tab w:val="left" w:pos="630"/>
        </w:tabs>
        <w:spacing w:line="360" w:lineRule="auto"/>
        <w:ind w:hanging="3870"/>
      </w:pPr>
      <w:r w:rsidRPr="00BE555F">
        <w:t>The Commission has authority over this proceeding under TWC §§ 13.041 and 13.046.</w:t>
      </w:r>
    </w:p>
    <w:p w14:paraId="14476F2C" w14:textId="6DA144F4" w:rsidR="00E37396" w:rsidRDefault="00E37396" w:rsidP="000229ED">
      <w:pPr>
        <w:pStyle w:val="ListParagraph"/>
        <w:numPr>
          <w:ilvl w:val="0"/>
          <w:numId w:val="4"/>
        </w:numPr>
        <w:tabs>
          <w:tab w:val="clear" w:pos="720"/>
          <w:tab w:val="left" w:pos="630"/>
        </w:tabs>
        <w:spacing w:line="360" w:lineRule="auto"/>
        <w:ind w:left="630" w:hanging="630"/>
      </w:pPr>
      <w:r w:rsidRPr="00E37396">
        <w:t>The Commission has authority to request that water and sewer utilities provide copies of reports and records under TWC § 13.131(a).</w:t>
      </w:r>
    </w:p>
    <w:p w14:paraId="5DCC1458" w14:textId="19ACC67D" w:rsidR="00BE555F" w:rsidRPr="00BE555F" w:rsidRDefault="00C53EE0" w:rsidP="000229ED">
      <w:pPr>
        <w:pStyle w:val="ListParagraph"/>
        <w:numPr>
          <w:ilvl w:val="0"/>
          <w:numId w:val="4"/>
        </w:numPr>
        <w:tabs>
          <w:tab w:val="clear" w:pos="720"/>
          <w:tab w:val="left" w:pos="630"/>
        </w:tabs>
        <w:spacing w:line="360" w:lineRule="auto"/>
        <w:ind w:left="630" w:hanging="630"/>
      </w:pPr>
      <w:r>
        <w:t>Farrar Water</w:t>
      </w:r>
      <w:r w:rsidR="00BE555F" w:rsidRPr="00BE555F">
        <w:t xml:space="preserve"> is a retail public utility as defined in TWC § 13.002(19) and 16 TAC § 24.3(31) and a water utility as defined in TWC and § 13.002(23) and 16 TAC § 24.3(39).</w:t>
      </w:r>
    </w:p>
    <w:p w14:paraId="1712020B" w14:textId="3F1D905B"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Public notice of the application was provided as required by TWC § 13.046 and 16 TAC §</w:t>
      </w:r>
      <w:r w:rsidR="004009A8">
        <w:t> </w:t>
      </w:r>
      <w:r w:rsidRPr="00BE555F">
        <w:t>24.363(b).</w:t>
      </w:r>
    </w:p>
    <w:p w14:paraId="2D1B028F" w14:textId="503AE56B"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The application was processed in accordance with the requirements of the Administrative Procedure Act,</w:t>
      </w:r>
      <w:r w:rsidR="00E70F29">
        <w:rPr>
          <w:rStyle w:val="FootnoteReference"/>
        </w:rPr>
        <w:footnoteReference w:id="2"/>
      </w:r>
      <w:r w:rsidRPr="00BE555F">
        <w:t xml:space="preserve"> </w:t>
      </w:r>
      <w:r w:rsidR="007B0FF6">
        <w:t xml:space="preserve">the </w:t>
      </w:r>
      <w:r w:rsidRPr="00BE555F">
        <w:t>TWC, and Commission rules.</w:t>
      </w:r>
    </w:p>
    <w:p w14:paraId="2AA6FF5A" w14:textId="494FEA09"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lastRenderedPageBreak/>
        <w:t>The temporary rates approved in this case are</w:t>
      </w:r>
      <w:r w:rsidR="00E52540">
        <w:t>, as</w:t>
      </w:r>
      <w:r w:rsidRPr="00BE555F">
        <w:t xml:space="preserve"> </w:t>
      </w:r>
      <w:r w:rsidR="004009A8">
        <w:t>required under</w:t>
      </w:r>
      <w:r w:rsidRPr="00BE555F">
        <w:t xml:space="preserve"> 16 TAC § 24.363(a), calculated to enable CSWR Texas to recover the reasonable costs incurred in making service available to the customers in </w:t>
      </w:r>
      <w:r w:rsidR="00E52540">
        <w:t>Farrar</w:t>
      </w:r>
      <w:r w:rsidR="007B0FF6">
        <w:t>’s</w:t>
      </w:r>
      <w:r w:rsidRPr="00BE555F">
        <w:t xml:space="preserve"> service area and bringing public water system number </w:t>
      </w:r>
      <w:r w:rsidR="00E52540">
        <w:t>1470007</w:t>
      </w:r>
      <w:r w:rsidRPr="00BE555F">
        <w:t xml:space="preserve"> into compliance with Commission and TCEQ rules.</w:t>
      </w:r>
    </w:p>
    <w:p w14:paraId="56EDEBA9" w14:textId="28EFDDF3" w:rsidR="00783EF8" w:rsidRPr="00BE555F" w:rsidRDefault="00783EF8" w:rsidP="000229ED">
      <w:pPr>
        <w:pStyle w:val="ListParagraph"/>
        <w:numPr>
          <w:ilvl w:val="0"/>
          <w:numId w:val="4"/>
        </w:numPr>
        <w:tabs>
          <w:tab w:val="clear" w:pos="720"/>
          <w:tab w:val="left" w:pos="630"/>
        </w:tabs>
        <w:spacing w:line="360" w:lineRule="auto"/>
        <w:ind w:left="630" w:hanging="630"/>
      </w:pPr>
      <w:r w:rsidRPr="00BE555F">
        <w:t>The temporary rates approved in this case are reasonable and consistent with TWC § 13.046.</w:t>
      </w:r>
    </w:p>
    <w:p w14:paraId="303E72A9" w14:textId="0199DC3E" w:rsidR="00783EF8" w:rsidRDefault="00783EF8" w:rsidP="000229ED">
      <w:pPr>
        <w:pStyle w:val="ListParagraph"/>
        <w:numPr>
          <w:ilvl w:val="0"/>
          <w:numId w:val="4"/>
        </w:numPr>
        <w:tabs>
          <w:tab w:val="clear" w:pos="720"/>
          <w:tab w:val="left" w:pos="630"/>
        </w:tabs>
        <w:spacing w:line="360" w:lineRule="auto"/>
        <w:ind w:left="630" w:hanging="630"/>
      </w:pPr>
      <w:r w:rsidRPr="00BE555F">
        <w:t xml:space="preserve">Under </w:t>
      </w:r>
      <w:r w:rsidR="00E70F29">
        <w:t>TWC</w:t>
      </w:r>
      <w:r w:rsidRPr="00BE555F">
        <w:t xml:space="preserve"> </w:t>
      </w:r>
      <w:r w:rsidR="0031569C" w:rsidRPr="00BE555F">
        <w:t xml:space="preserve">§ 13.046(c), CSWR Texas is </w:t>
      </w:r>
      <w:r w:rsidR="00826ADB" w:rsidRPr="00BE555F">
        <w:t xml:space="preserve">hereby </w:t>
      </w:r>
      <w:r w:rsidR="0031569C" w:rsidRPr="00BE555F">
        <w:t xml:space="preserve">given a reasonable time to bring the nonfunctioning system into compliance with Commission rules, including the requirement of obtaining a </w:t>
      </w:r>
      <w:r w:rsidR="00E70F29">
        <w:t>c</w:t>
      </w:r>
      <w:r w:rsidR="0031569C" w:rsidRPr="00BE555F">
        <w:t xml:space="preserve">ertificate of </w:t>
      </w:r>
      <w:r w:rsidR="00E70F29">
        <w:t>c</w:t>
      </w:r>
      <w:r w:rsidR="0031569C" w:rsidRPr="00BE555F">
        <w:t xml:space="preserve">onvenience and </w:t>
      </w:r>
      <w:r w:rsidR="00E70F29">
        <w:t>n</w:t>
      </w:r>
      <w:r w:rsidR="0031569C" w:rsidRPr="00BE555F">
        <w:t>ecessity.</w:t>
      </w:r>
    </w:p>
    <w:p w14:paraId="0D2E2B3D" w14:textId="58227B5B" w:rsidR="00BE555F" w:rsidRDefault="00601999" w:rsidP="000229ED">
      <w:pPr>
        <w:pStyle w:val="ListParagraph"/>
        <w:numPr>
          <w:ilvl w:val="0"/>
          <w:numId w:val="4"/>
        </w:numPr>
        <w:tabs>
          <w:tab w:val="clear" w:pos="720"/>
          <w:tab w:val="left" w:pos="630"/>
        </w:tabs>
        <w:spacing w:line="360" w:lineRule="auto"/>
        <w:ind w:left="630" w:hanging="630"/>
      </w:pPr>
      <w:r w:rsidRPr="00BE555F">
        <w:t xml:space="preserve">The requirements for informal disposition </w:t>
      </w:r>
      <w:r w:rsidR="00E37396">
        <w:t>under</w:t>
      </w:r>
      <w:r w:rsidRPr="00BE555F">
        <w:t xml:space="preserve"> 16 TAC § 22.35 have been met in this proceeding.</w:t>
      </w:r>
    </w:p>
    <w:p w14:paraId="35D86436" w14:textId="366E3FFC" w:rsidR="0031569C" w:rsidRDefault="0031569C" w:rsidP="00BE555F">
      <w:pPr>
        <w:pStyle w:val="CROutline1"/>
        <w:ind w:left="720"/>
        <w:rPr>
          <w:b w:val="0"/>
          <w:bCs/>
          <w:u w:val="none"/>
        </w:rPr>
      </w:pPr>
      <w:r w:rsidRPr="00BE555F">
        <w:rPr>
          <w:b w:val="0"/>
          <w:bCs/>
          <w:u w:val="none"/>
        </w:rPr>
        <w:t>Ordering Paragraphs</w:t>
      </w:r>
    </w:p>
    <w:p w14:paraId="69947DC4" w14:textId="3B5ED128" w:rsidR="004E66AA" w:rsidRDefault="004E66AA" w:rsidP="004E66AA">
      <w:pPr>
        <w:spacing w:line="360" w:lineRule="auto"/>
      </w:pPr>
      <w:r>
        <w:tab/>
        <w:t xml:space="preserve">In accordance with these findings of fact and conclusions of law, the Commission issues the following </w:t>
      </w:r>
      <w:r w:rsidR="004009A8">
        <w:t>o</w:t>
      </w:r>
      <w:r>
        <w:t>rder</w:t>
      </w:r>
      <w:r w:rsidR="004009A8">
        <w:t>s.</w:t>
      </w:r>
    </w:p>
    <w:p w14:paraId="51634378" w14:textId="77777777" w:rsidR="004E66AA" w:rsidRPr="004E66AA" w:rsidRDefault="004E66AA" w:rsidP="004E66AA"/>
    <w:p w14:paraId="334E5EC3" w14:textId="21B4A92A" w:rsidR="0031569C" w:rsidRDefault="0031569C" w:rsidP="000229ED">
      <w:pPr>
        <w:pStyle w:val="ListParagraph"/>
        <w:numPr>
          <w:ilvl w:val="0"/>
          <w:numId w:val="5"/>
        </w:numPr>
        <w:tabs>
          <w:tab w:val="clear" w:pos="720"/>
          <w:tab w:val="left" w:pos="630"/>
        </w:tabs>
        <w:spacing w:line="360" w:lineRule="auto"/>
        <w:ind w:left="630" w:hanging="630"/>
      </w:pPr>
      <w:r w:rsidRPr="00BE555F">
        <w:t>The Commission approves the temporary rate</w:t>
      </w:r>
      <w:r w:rsidR="00485BD1">
        <w:t>s proposed in the application, as modified by this Order and to the extent provided in this Order.  The temporary rates approved by this Order are subject to reconciliation, and the Commission may revise the temporary rates following its reconciliation review.</w:t>
      </w:r>
    </w:p>
    <w:p w14:paraId="0036DE38" w14:textId="7A81E048" w:rsidR="00E37396" w:rsidRPr="00BE555F" w:rsidRDefault="004009A8" w:rsidP="00D16EA7">
      <w:pPr>
        <w:pStyle w:val="ListParagraph"/>
        <w:numPr>
          <w:ilvl w:val="0"/>
          <w:numId w:val="5"/>
        </w:numPr>
        <w:tabs>
          <w:tab w:val="clear" w:pos="720"/>
          <w:tab w:val="left" w:pos="630"/>
        </w:tabs>
        <w:spacing w:line="360" w:lineRule="auto"/>
        <w:ind w:left="630" w:hanging="630"/>
      </w:pPr>
      <w:r>
        <w:t xml:space="preserve">The Commission approves </w:t>
      </w:r>
      <w:r w:rsidR="007C3F40">
        <w:t xml:space="preserve">the </w:t>
      </w:r>
      <w:r>
        <w:t xml:space="preserve">proposed tariff filed by Commission Staff on May 7, 2021, as modified by this </w:t>
      </w:r>
      <w:r w:rsidR="00E57E81">
        <w:t>O</w:t>
      </w:r>
      <w:r>
        <w:t>rder.</w:t>
      </w:r>
    </w:p>
    <w:p w14:paraId="2AE78F36" w14:textId="46289F86" w:rsidR="00610DA0" w:rsidRPr="00BE555F" w:rsidRDefault="00485BD1" w:rsidP="000229ED">
      <w:pPr>
        <w:pStyle w:val="ListParagraph"/>
        <w:numPr>
          <w:ilvl w:val="0"/>
          <w:numId w:val="5"/>
        </w:numPr>
        <w:tabs>
          <w:tab w:val="clear" w:pos="720"/>
          <w:tab w:val="left" w:pos="630"/>
        </w:tabs>
        <w:spacing w:line="360" w:lineRule="auto"/>
        <w:ind w:left="630" w:hanging="630"/>
      </w:pPr>
      <w:r>
        <w:t>For the reconciliation review, revenues received through the temporary rates will be compared to the actual expenses incurred by the utility.  The temporary manager must file invoices, cancelled checks, or other documentation to support all actual expenses.  The temporary manager must categorize all actual expenses into two categories: a) operating expenses; or b) repair, replacement, or improvement expenses.</w:t>
      </w:r>
    </w:p>
    <w:p w14:paraId="3772E971" w14:textId="41A8ED3F" w:rsidR="00610DA0" w:rsidRDefault="00485BD1" w:rsidP="000229ED">
      <w:pPr>
        <w:pStyle w:val="ListParagraph"/>
        <w:numPr>
          <w:ilvl w:val="0"/>
          <w:numId w:val="5"/>
        </w:numPr>
        <w:tabs>
          <w:tab w:val="clear" w:pos="720"/>
          <w:tab w:val="left" w:pos="630"/>
        </w:tabs>
        <w:spacing w:line="360" w:lineRule="auto"/>
        <w:ind w:left="630" w:hanging="630"/>
      </w:pPr>
      <w:r>
        <w:t xml:space="preserve">Beginning 30 days from the date of this Order, the temporary manager must file quarterly reports that address, in detail, all needed repairs identified in the application and any additional repairs, replacements, and improvements for the utility that cost more than $2,000.  For each of these items, the report must describe the need for the repair, replacement, or improvement; identify the estimated cost and actual cost (once completed); and identify the completion date or estimated completion date.  The quarterly reports must </w:t>
      </w:r>
      <w:r>
        <w:lastRenderedPageBreak/>
        <w:t>be filed in Docket No. ______</w:t>
      </w:r>
      <w:r w:rsidR="0000614B">
        <w:t>,</w:t>
      </w:r>
      <w:r>
        <w:t xml:space="preserve"> </w:t>
      </w:r>
      <w:r w:rsidR="0000614B">
        <w:t>C</w:t>
      </w:r>
      <w:r>
        <w:t>ompliance filing for Docket No. 51843 (</w:t>
      </w:r>
      <w:r>
        <w:rPr>
          <w:i/>
          <w:iCs/>
        </w:rPr>
        <w:t>Application of CSWR-Texas Utility Operating Company</w:t>
      </w:r>
      <w:r w:rsidR="00B75987">
        <w:rPr>
          <w:i/>
          <w:iCs/>
        </w:rPr>
        <w:t>, LLC</w:t>
      </w:r>
      <w:r>
        <w:rPr>
          <w:i/>
          <w:iCs/>
        </w:rPr>
        <w:t xml:space="preserve"> for Temporary Rates for a Nonfunctioning Utilit</w:t>
      </w:r>
      <w:r>
        <w:t>y).</w:t>
      </w:r>
    </w:p>
    <w:p w14:paraId="242BE8B1" w14:textId="39D0BF5B" w:rsidR="00485BD1" w:rsidRDefault="00485BD1" w:rsidP="00A931CE">
      <w:pPr>
        <w:pStyle w:val="ListParagraph"/>
        <w:numPr>
          <w:ilvl w:val="0"/>
          <w:numId w:val="5"/>
        </w:numPr>
        <w:tabs>
          <w:tab w:val="clear" w:pos="720"/>
          <w:tab w:val="left" w:pos="630"/>
        </w:tabs>
        <w:spacing w:line="360" w:lineRule="auto"/>
        <w:ind w:left="634" w:hanging="634"/>
      </w:pPr>
      <w:r>
        <w:t>Within 30 days of completing all needed repairs identified in the application and any additional repairs, replacements, and improvements identified in the quarterly reports, the temporary manager must file a final report verifying such completion.  The final report must be filed in Docket No. ______</w:t>
      </w:r>
      <w:r w:rsidR="0000614B">
        <w:t>,</w:t>
      </w:r>
      <w:r>
        <w:t xml:space="preserve"> </w:t>
      </w:r>
      <w:r w:rsidR="0000614B">
        <w:t>C</w:t>
      </w:r>
      <w:r>
        <w:t>ompliance filing for Docket No. 51843 (</w:t>
      </w:r>
      <w:r>
        <w:rPr>
          <w:i/>
          <w:iCs/>
        </w:rPr>
        <w:t>Application of CSWR-Texas Utility Operating Company</w:t>
      </w:r>
      <w:r w:rsidR="0000614B">
        <w:rPr>
          <w:i/>
          <w:iCs/>
        </w:rPr>
        <w:t>, LLC</w:t>
      </w:r>
      <w:r>
        <w:rPr>
          <w:i/>
          <w:iCs/>
        </w:rPr>
        <w:t xml:space="preserve"> for Temporary Rates for a Nonfunctioning Utilit</w:t>
      </w:r>
      <w:r>
        <w:t>y).</w:t>
      </w:r>
    </w:p>
    <w:p w14:paraId="14B32377" w14:textId="275EF9CC" w:rsidR="00485BD1" w:rsidRDefault="00485BD1" w:rsidP="000229ED">
      <w:pPr>
        <w:pStyle w:val="ListParagraph"/>
        <w:numPr>
          <w:ilvl w:val="0"/>
          <w:numId w:val="5"/>
        </w:numPr>
        <w:tabs>
          <w:tab w:val="clear" w:pos="720"/>
          <w:tab w:val="left" w:pos="630"/>
        </w:tabs>
        <w:spacing w:line="360" w:lineRule="auto"/>
        <w:ind w:left="630" w:hanging="630"/>
      </w:pPr>
      <w:r>
        <w:t>The reconciliation of the temporary rates will be</w:t>
      </w:r>
      <w:r w:rsidR="00143901">
        <w:t>gin</w:t>
      </w:r>
      <w:r>
        <w:t xml:space="preserve"> following the filing of the final report, upon the request of Commission Staff, or as directed by the Commission.</w:t>
      </w:r>
    </w:p>
    <w:p w14:paraId="16B6AA2A" w14:textId="57CBF26B" w:rsidR="00485BD1" w:rsidRPr="006E79DF" w:rsidRDefault="00485BD1" w:rsidP="00485BD1">
      <w:pPr>
        <w:pStyle w:val="ListParagraph"/>
        <w:numPr>
          <w:ilvl w:val="0"/>
          <w:numId w:val="5"/>
        </w:numPr>
        <w:tabs>
          <w:tab w:val="clear" w:pos="720"/>
          <w:tab w:val="left" w:pos="630"/>
        </w:tabs>
        <w:spacing w:before="240" w:line="360" w:lineRule="auto"/>
        <w:ind w:left="630" w:hanging="630"/>
      </w:pPr>
      <w:r w:rsidRPr="00BE555F">
        <w:t>For as long as CSWR</w:t>
      </w:r>
      <w:r w:rsidR="006F1A66">
        <w:t xml:space="preserve"> </w:t>
      </w:r>
      <w:r w:rsidRPr="00BE555F">
        <w:t xml:space="preserve">Texas is the Temporary Manager of </w:t>
      </w:r>
      <w:r w:rsidR="0039758B">
        <w:t>Farrar</w:t>
      </w:r>
      <w:r w:rsidRPr="00BE555F">
        <w:t>, it must provide monthly documentation, by the last day of the month following the</w:t>
      </w:r>
      <w:r w:rsidR="00C312FA">
        <w:t xml:space="preserve"> operational</w:t>
      </w:r>
      <w:r w:rsidRPr="00BE555F">
        <w:t xml:space="preserve"> month in question: </w:t>
      </w:r>
      <w:r>
        <w:t xml:space="preserve">(a) </w:t>
      </w:r>
      <w:r w:rsidRPr="006E79DF">
        <w:t xml:space="preserve">a summary of monthly revenues and expenses with a detailed list of actual costs </w:t>
      </w:r>
      <w:r w:rsidR="00C312FA">
        <w:t>incurred to</w:t>
      </w:r>
      <w:r w:rsidRPr="006E79DF">
        <w:t xml:space="preserve"> operat</w:t>
      </w:r>
      <w:r w:rsidR="00C312FA">
        <w:t>e</w:t>
      </w:r>
      <w:r w:rsidRPr="006E79DF">
        <w:t xml:space="preserve"> the system, such as repairs, chlorine</w:t>
      </w:r>
      <w:r w:rsidR="00C312FA">
        <w:t xml:space="preserve"> used</w:t>
      </w:r>
      <w:r w:rsidRPr="006E79DF">
        <w:t xml:space="preserve">, </w:t>
      </w:r>
      <w:r w:rsidR="00C312FA">
        <w:t xml:space="preserve">customer </w:t>
      </w:r>
      <w:r w:rsidRPr="006E79DF">
        <w:t>billing, operator costs, electricity</w:t>
      </w:r>
      <w:r w:rsidR="00C312FA">
        <w:t xml:space="preserve"> used</w:t>
      </w:r>
      <w:r w:rsidRPr="006E79DF">
        <w:t xml:space="preserve">, laboratory fees, </w:t>
      </w:r>
      <w:r w:rsidR="00C312FA">
        <w:t xml:space="preserve">and </w:t>
      </w:r>
      <w:r w:rsidRPr="006E79DF">
        <w:t>sampling costs;</w:t>
      </w:r>
      <w:r>
        <w:t xml:space="preserve"> (</w:t>
      </w:r>
      <w:r w:rsidR="00C312FA">
        <w:t>b</w:t>
      </w:r>
      <w:r>
        <w:t>) copies of invoices and receipts to support the actual cost of service; and (</w:t>
      </w:r>
      <w:r w:rsidR="00C312FA">
        <w:t>c</w:t>
      </w:r>
      <w:r>
        <w:t xml:space="preserve">) </w:t>
      </w:r>
      <w:r w:rsidRPr="006E79DF">
        <w:t>the actual number of connections at the beginning and at the end of the month.</w:t>
      </w:r>
      <w:r>
        <w:t xml:space="preserve">  The filings must be made in Docket No. _________, </w:t>
      </w:r>
      <w:r>
        <w:rPr>
          <w:i/>
          <w:iCs/>
        </w:rPr>
        <w:t>Compliance Filing for Docket No. 51</w:t>
      </w:r>
      <w:r w:rsidR="0039758B">
        <w:rPr>
          <w:i/>
          <w:iCs/>
        </w:rPr>
        <w:t>843</w:t>
      </w:r>
      <w:r>
        <w:rPr>
          <w:i/>
          <w:iCs/>
        </w:rPr>
        <w:t xml:space="preserve"> (Application of CSWR-Texas Utility Operating Company, LLC for Temporary Rates for a Nonfunctioning Utility)</w:t>
      </w:r>
      <w:r>
        <w:t>.</w:t>
      </w:r>
    </w:p>
    <w:p w14:paraId="1FF8613A" w14:textId="702EEE43" w:rsidR="00485BD1" w:rsidRDefault="00485BD1" w:rsidP="000229ED">
      <w:pPr>
        <w:pStyle w:val="ListParagraph"/>
        <w:numPr>
          <w:ilvl w:val="0"/>
          <w:numId w:val="5"/>
        </w:numPr>
        <w:tabs>
          <w:tab w:val="clear" w:pos="720"/>
          <w:tab w:val="left" w:pos="630"/>
        </w:tabs>
        <w:spacing w:line="360" w:lineRule="auto"/>
        <w:ind w:left="630" w:hanging="630"/>
      </w:pPr>
      <w:r>
        <w:t>If the required monthly reports demonstrate a collection of excess funds as a result of the temporary rate, CSWR Texas must use excess funds for system improvements and repairs.</w:t>
      </w:r>
    </w:p>
    <w:p w14:paraId="34B9BA8F" w14:textId="6F172023" w:rsidR="00907A43" w:rsidRPr="00BE555F" w:rsidRDefault="00907A43" w:rsidP="000229ED">
      <w:pPr>
        <w:pStyle w:val="ListParagraph"/>
        <w:numPr>
          <w:ilvl w:val="0"/>
          <w:numId w:val="5"/>
        </w:numPr>
        <w:tabs>
          <w:tab w:val="clear" w:pos="720"/>
          <w:tab w:val="left" w:pos="630"/>
        </w:tabs>
        <w:spacing w:line="360" w:lineRule="auto"/>
        <w:ind w:left="630" w:hanging="630"/>
      </w:pPr>
      <w:r>
        <w:t>If any overages were collected fr</w:t>
      </w:r>
      <w:r w:rsidR="0000614B">
        <w:t>o</w:t>
      </w:r>
      <w:r>
        <w:t>m customers for the months the requested rate was billed</w:t>
      </w:r>
      <w:r w:rsidR="0000614B">
        <w:t>,</w:t>
      </w:r>
      <w:r>
        <w:t xml:space="preserve"> CSWR Texas must issue no refunds to the customers.  </w:t>
      </w:r>
      <w:r w:rsidRPr="00D31986">
        <w:t xml:space="preserve">Instead, the excess funds should be used to pay for system improvements and repairs and the liability reduced by the amount incurred </w:t>
      </w:r>
      <w:r w:rsidR="00D31986" w:rsidRPr="00D31986">
        <w:t xml:space="preserve">for </w:t>
      </w:r>
      <w:r w:rsidRPr="00D31986">
        <w:t>repairs and maintenance.</w:t>
      </w:r>
    </w:p>
    <w:p w14:paraId="7ECAFC5D" w14:textId="0F03215A" w:rsidR="00610DA0" w:rsidRDefault="00610DA0" w:rsidP="000229ED">
      <w:pPr>
        <w:pStyle w:val="ListParagraph"/>
        <w:numPr>
          <w:ilvl w:val="0"/>
          <w:numId w:val="5"/>
        </w:numPr>
        <w:tabs>
          <w:tab w:val="clear" w:pos="720"/>
          <w:tab w:val="left" w:pos="630"/>
        </w:tabs>
        <w:spacing w:line="360" w:lineRule="auto"/>
        <w:ind w:left="630" w:hanging="630"/>
      </w:pPr>
      <w:r w:rsidRPr="00BE555F">
        <w:t>CSWR Texas</w:t>
      </w:r>
      <w:r w:rsidR="00601999" w:rsidRPr="00BE555F">
        <w:t xml:space="preserve"> may file for an additional or revised temporary rate for the nonfunctioning utility at a later date.</w:t>
      </w:r>
    </w:p>
    <w:p w14:paraId="0789341B" w14:textId="124289AD" w:rsidR="00781A9A" w:rsidRPr="00BE555F" w:rsidRDefault="00781A9A" w:rsidP="000229ED">
      <w:pPr>
        <w:pStyle w:val="ListParagraph"/>
        <w:numPr>
          <w:ilvl w:val="0"/>
          <w:numId w:val="5"/>
        </w:numPr>
        <w:tabs>
          <w:tab w:val="clear" w:pos="720"/>
          <w:tab w:val="left" w:pos="630"/>
        </w:tabs>
        <w:spacing w:line="360" w:lineRule="auto"/>
        <w:ind w:left="630" w:hanging="630"/>
      </w:pPr>
      <w:r w:rsidRPr="00781A9A">
        <w:t xml:space="preserve">Within ten days of the date of this Order, Commission Staff must provide a clean copy of the tariff approved by this Order to central records to be marked </w:t>
      </w:r>
      <w:r w:rsidRPr="00781A9A">
        <w:rPr>
          <w:i/>
          <w:iCs/>
        </w:rPr>
        <w:t>Approved</w:t>
      </w:r>
      <w:r w:rsidRPr="00781A9A">
        <w:t xml:space="preserve"> and filed in the Commission</w:t>
      </w:r>
      <w:r>
        <w:t>’</w:t>
      </w:r>
      <w:r w:rsidRPr="00781A9A">
        <w:t>s tariff books.</w:t>
      </w:r>
    </w:p>
    <w:p w14:paraId="436B0535" w14:textId="1DA87D87" w:rsidR="00601999" w:rsidRPr="00BE555F" w:rsidRDefault="00601999" w:rsidP="000229ED">
      <w:pPr>
        <w:pStyle w:val="ListParagraph"/>
        <w:numPr>
          <w:ilvl w:val="0"/>
          <w:numId w:val="5"/>
        </w:numPr>
        <w:tabs>
          <w:tab w:val="clear" w:pos="720"/>
          <w:tab w:val="left" w:pos="630"/>
        </w:tabs>
        <w:spacing w:line="360" w:lineRule="auto"/>
        <w:ind w:left="630" w:hanging="630"/>
      </w:pPr>
      <w:r w:rsidRPr="00BE555F">
        <w:lastRenderedPageBreak/>
        <w:t>The Commission denies all other motions and any other requests for general or specific relief, if not expressly granted herein.</w:t>
      </w:r>
    </w:p>
    <w:p w14:paraId="07B82758" w14:textId="3ECA0E12" w:rsidR="00601999" w:rsidRDefault="00601999" w:rsidP="00601999"/>
    <w:p w14:paraId="1AE102D1" w14:textId="577B11D2" w:rsidR="00601999" w:rsidRPr="00601999" w:rsidRDefault="00601999" w:rsidP="00601999">
      <w:r>
        <w:t xml:space="preserve">SIGNED AT AUSTIN, TEXAS the___________ </w:t>
      </w:r>
      <w:r w:rsidR="00BE555F">
        <w:t xml:space="preserve">day of </w:t>
      </w:r>
      <w:r w:rsidR="00907A43">
        <w:t>__________</w:t>
      </w:r>
      <w:r w:rsidR="00BE555F">
        <w:t xml:space="preserve"> </w:t>
      </w:r>
      <w:r>
        <w:t>2021.</w:t>
      </w:r>
    </w:p>
    <w:p w14:paraId="412D105F" w14:textId="78D9D51D" w:rsidR="00601999" w:rsidRDefault="00601999" w:rsidP="00601999"/>
    <w:p w14:paraId="79B2A1B9" w14:textId="77777777" w:rsidR="00BE555F" w:rsidRDefault="00BE555F" w:rsidP="00601999"/>
    <w:p w14:paraId="0C02FCBA" w14:textId="132AE12D" w:rsidR="00601999" w:rsidRDefault="00BE555F" w:rsidP="00BE555F">
      <w:pPr>
        <w:jc w:val="center"/>
        <w:rPr>
          <w:b/>
          <w:bCs/>
        </w:rPr>
      </w:pPr>
      <w:r>
        <w:rPr>
          <w:b/>
          <w:bCs/>
        </w:rPr>
        <w:tab/>
      </w:r>
      <w:r>
        <w:rPr>
          <w:b/>
          <w:bCs/>
        </w:rPr>
        <w:tab/>
      </w:r>
      <w:r>
        <w:rPr>
          <w:b/>
          <w:bCs/>
        </w:rPr>
        <w:tab/>
      </w:r>
      <w:r>
        <w:rPr>
          <w:b/>
          <w:bCs/>
        </w:rPr>
        <w:tab/>
      </w:r>
      <w:r>
        <w:rPr>
          <w:b/>
          <w:bCs/>
        </w:rPr>
        <w:tab/>
      </w:r>
      <w:r>
        <w:rPr>
          <w:b/>
          <w:bCs/>
        </w:rPr>
        <w:tab/>
        <w:t>PUBLIC UTILITY COMMISSION OF TEXAS</w:t>
      </w:r>
    </w:p>
    <w:p w14:paraId="21B72ECD" w14:textId="0B8B350F" w:rsidR="00601999" w:rsidRDefault="00601999" w:rsidP="00601999">
      <w:pPr>
        <w:rPr>
          <w:b/>
          <w:bCs/>
        </w:rPr>
      </w:pPr>
    </w:p>
    <w:p w14:paraId="767F37F8" w14:textId="099315CA" w:rsidR="00601999" w:rsidRDefault="00601999" w:rsidP="00601999">
      <w:pPr>
        <w:rPr>
          <w:b/>
          <w:bCs/>
        </w:rPr>
      </w:pPr>
    </w:p>
    <w:p w14:paraId="1E1F7C1D" w14:textId="38E9305D" w:rsidR="00601999" w:rsidRDefault="00601999" w:rsidP="00601999">
      <w:pPr>
        <w:rPr>
          <w:b/>
          <w:bCs/>
        </w:rPr>
      </w:pPr>
    </w:p>
    <w:p w14:paraId="64F132BB" w14:textId="78BDB933" w:rsidR="00601999" w:rsidRDefault="00BE555F" w:rsidP="00601999">
      <w:pPr>
        <w:rPr>
          <w:b/>
          <w:bCs/>
        </w:rPr>
      </w:pPr>
      <w:r>
        <w:rPr>
          <w:b/>
          <w:bCs/>
        </w:rPr>
        <w:tab/>
      </w:r>
      <w:r>
        <w:rPr>
          <w:b/>
          <w:bCs/>
        </w:rPr>
        <w:tab/>
      </w:r>
      <w:r>
        <w:rPr>
          <w:b/>
          <w:bCs/>
        </w:rPr>
        <w:tab/>
      </w:r>
      <w:r>
        <w:rPr>
          <w:b/>
          <w:bCs/>
        </w:rPr>
        <w:tab/>
      </w:r>
      <w:r>
        <w:rPr>
          <w:b/>
          <w:bCs/>
        </w:rPr>
        <w:tab/>
      </w:r>
      <w:r>
        <w:rPr>
          <w:b/>
          <w:bCs/>
        </w:rPr>
        <w:tab/>
        <w:t>_________________________________________</w:t>
      </w:r>
    </w:p>
    <w:p w14:paraId="3D0630B5" w14:textId="7CB28290" w:rsidR="00781A9A" w:rsidRDefault="00BE555F" w:rsidP="00601999">
      <w:pPr>
        <w:rPr>
          <w:b/>
          <w:bCs/>
        </w:rPr>
      </w:pPr>
      <w:r>
        <w:rPr>
          <w:b/>
          <w:bCs/>
        </w:rPr>
        <w:tab/>
      </w:r>
      <w:r>
        <w:rPr>
          <w:b/>
          <w:bCs/>
        </w:rPr>
        <w:tab/>
      </w:r>
      <w:r>
        <w:rPr>
          <w:b/>
          <w:bCs/>
        </w:rPr>
        <w:tab/>
      </w:r>
      <w:r>
        <w:rPr>
          <w:b/>
          <w:bCs/>
        </w:rPr>
        <w:tab/>
      </w:r>
      <w:r>
        <w:rPr>
          <w:b/>
          <w:bCs/>
        </w:rPr>
        <w:tab/>
      </w:r>
      <w:r>
        <w:rPr>
          <w:b/>
          <w:bCs/>
        </w:rPr>
        <w:tab/>
      </w:r>
      <w:r w:rsidR="00C94152">
        <w:rPr>
          <w:b/>
          <w:bCs/>
        </w:rPr>
        <w:t>PETER LAKE</w:t>
      </w:r>
    </w:p>
    <w:p w14:paraId="7065667E" w14:textId="6747CE5D" w:rsidR="00601999" w:rsidRPr="00601999" w:rsidRDefault="00781A9A" w:rsidP="00601999">
      <w:pPr>
        <w:rPr>
          <w:b/>
          <w:bCs/>
        </w:rPr>
      </w:pPr>
      <w:r>
        <w:rPr>
          <w:b/>
          <w:bCs/>
        </w:rPr>
        <w:tab/>
      </w:r>
      <w:r>
        <w:rPr>
          <w:b/>
          <w:bCs/>
        </w:rPr>
        <w:tab/>
      </w:r>
      <w:r>
        <w:rPr>
          <w:b/>
          <w:bCs/>
        </w:rPr>
        <w:tab/>
      </w:r>
      <w:r>
        <w:rPr>
          <w:b/>
          <w:bCs/>
        </w:rPr>
        <w:tab/>
      </w:r>
      <w:r>
        <w:rPr>
          <w:b/>
          <w:bCs/>
        </w:rPr>
        <w:tab/>
      </w:r>
      <w:r>
        <w:rPr>
          <w:b/>
          <w:bCs/>
        </w:rPr>
        <w:tab/>
      </w:r>
      <w:r w:rsidR="00C94152">
        <w:rPr>
          <w:b/>
          <w:bCs/>
        </w:rPr>
        <w:t>CHAIRMAN</w:t>
      </w:r>
    </w:p>
    <w:p w14:paraId="2DD65DD1" w14:textId="77777777" w:rsidR="00783EF8" w:rsidRPr="00783EF8" w:rsidRDefault="00783EF8" w:rsidP="00783EF8"/>
    <w:p w14:paraId="29973DF1" w14:textId="77777777" w:rsidR="00C94152" w:rsidRDefault="00C94152" w:rsidP="00C94152">
      <w:pPr>
        <w:rPr>
          <w:b/>
          <w:bCs/>
        </w:rPr>
      </w:pPr>
    </w:p>
    <w:p w14:paraId="2A3000FF" w14:textId="77777777" w:rsidR="00C94152" w:rsidRDefault="00C94152" w:rsidP="00C94152">
      <w:pPr>
        <w:rPr>
          <w:b/>
          <w:bCs/>
        </w:rPr>
      </w:pPr>
    </w:p>
    <w:p w14:paraId="0EA30431" w14:textId="2B77ED54" w:rsidR="00C94152" w:rsidRDefault="00C94152" w:rsidP="00C94152">
      <w:pPr>
        <w:rPr>
          <w:b/>
          <w:bCs/>
        </w:rPr>
      </w:pPr>
      <w:r>
        <w:rPr>
          <w:b/>
          <w:bCs/>
        </w:rPr>
        <w:tab/>
      </w:r>
      <w:r>
        <w:rPr>
          <w:b/>
          <w:bCs/>
        </w:rPr>
        <w:tab/>
      </w:r>
      <w:r>
        <w:rPr>
          <w:b/>
          <w:bCs/>
        </w:rPr>
        <w:tab/>
      </w:r>
      <w:r>
        <w:rPr>
          <w:b/>
          <w:bCs/>
        </w:rPr>
        <w:tab/>
      </w:r>
      <w:r>
        <w:rPr>
          <w:b/>
          <w:bCs/>
        </w:rPr>
        <w:tab/>
      </w:r>
      <w:r>
        <w:rPr>
          <w:b/>
          <w:bCs/>
        </w:rPr>
        <w:tab/>
        <w:t>_________________________________________</w:t>
      </w:r>
    </w:p>
    <w:p w14:paraId="1EE47F34" w14:textId="0E98E5D9" w:rsidR="00C94152" w:rsidRDefault="00C94152" w:rsidP="00C94152">
      <w:pPr>
        <w:rPr>
          <w:b/>
          <w:bCs/>
        </w:rPr>
      </w:pPr>
      <w:r>
        <w:rPr>
          <w:b/>
          <w:bCs/>
        </w:rPr>
        <w:tab/>
      </w:r>
      <w:r>
        <w:rPr>
          <w:b/>
          <w:bCs/>
        </w:rPr>
        <w:tab/>
      </w:r>
      <w:r>
        <w:rPr>
          <w:b/>
          <w:bCs/>
        </w:rPr>
        <w:tab/>
      </w:r>
      <w:r>
        <w:rPr>
          <w:b/>
          <w:bCs/>
        </w:rPr>
        <w:tab/>
      </w:r>
      <w:r>
        <w:rPr>
          <w:b/>
          <w:bCs/>
        </w:rPr>
        <w:tab/>
      </w:r>
      <w:r>
        <w:rPr>
          <w:b/>
          <w:bCs/>
        </w:rPr>
        <w:tab/>
        <w:t>WILL MCADAMS</w:t>
      </w:r>
    </w:p>
    <w:p w14:paraId="1AB66D82" w14:textId="6200C2FC" w:rsidR="00C94152" w:rsidRDefault="00C94152" w:rsidP="00C94152">
      <w:pPr>
        <w:rPr>
          <w:b/>
          <w:bCs/>
        </w:rPr>
      </w:pPr>
      <w:r>
        <w:rPr>
          <w:b/>
          <w:bCs/>
        </w:rPr>
        <w:tab/>
      </w:r>
      <w:r>
        <w:rPr>
          <w:b/>
          <w:bCs/>
        </w:rPr>
        <w:tab/>
      </w:r>
      <w:r>
        <w:rPr>
          <w:b/>
          <w:bCs/>
        </w:rPr>
        <w:tab/>
      </w:r>
      <w:r>
        <w:rPr>
          <w:b/>
          <w:bCs/>
        </w:rPr>
        <w:tab/>
      </w:r>
      <w:r>
        <w:rPr>
          <w:b/>
          <w:bCs/>
        </w:rPr>
        <w:tab/>
      </w:r>
      <w:r>
        <w:rPr>
          <w:b/>
          <w:bCs/>
        </w:rPr>
        <w:tab/>
        <w:t>COMMISSIONER</w:t>
      </w:r>
    </w:p>
    <w:p w14:paraId="3F344B7B" w14:textId="77777777" w:rsidR="00783EF8" w:rsidRDefault="00783EF8" w:rsidP="00783EF8">
      <w:pPr>
        <w:tabs>
          <w:tab w:val="clear" w:pos="720"/>
          <w:tab w:val="left" w:pos="630"/>
        </w:tabs>
        <w:spacing w:line="360" w:lineRule="auto"/>
      </w:pPr>
    </w:p>
    <w:p w14:paraId="08A56658" w14:textId="5661D669" w:rsidR="00783EF8" w:rsidRPr="00783EF8" w:rsidRDefault="00783EF8" w:rsidP="00783EF8">
      <w:pPr>
        <w:pStyle w:val="ListParagraph"/>
        <w:numPr>
          <w:ilvl w:val="0"/>
          <w:numId w:val="0"/>
        </w:numPr>
        <w:tabs>
          <w:tab w:val="clear" w:pos="720"/>
          <w:tab w:val="left" w:pos="630"/>
        </w:tabs>
        <w:spacing w:line="360" w:lineRule="auto"/>
        <w:ind w:left="1440" w:hanging="810"/>
      </w:pPr>
    </w:p>
    <w:sectPr w:rsidR="00783EF8" w:rsidRPr="00783EF8" w:rsidSect="00A931CE">
      <w:headerReference w:type="default" r:id="rId8"/>
      <w:pgSz w:w="12240" w:h="15840"/>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609B7" w14:textId="77777777" w:rsidR="008F039B" w:rsidRDefault="008F039B" w:rsidP="00265F9D">
      <w:r>
        <w:separator/>
      </w:r>
    </w:p>
  </w:endnote>
  <w:endnote w:type="continuationSeparator" w:id="0">
    <w:p w14:paraId="0D533A05" w14:textId="77777777" w:rsidR="008F039B" w:rsidRDefault="008F039B"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2DE8" w14:textId="77777777" w:rsidR="008F039B" w:rsidRDefault="008F039B" w:rsidP="00265F9D">
      <w:r>
        <w:separator/>
      </w:r>
    </w:p>
  </w:footnote>
  <w:footnote w:type="continuationSeparator" w:id="0">
    <w:p w14:paraId="3C440784" w14:textId="77777777" w:rsidR="008F039B" w:rsidRDefault="008F039B" w:rsidP="00265F9D">
      <w:r>
        <w:continuationSeparator/>
      </w:r>
    </w:p>
  </w:footnote>
  <w:footnote w:id="1">
    <w:p w14:paraId="0DF42623" w14:textId="630BB8AD" w:rsidR="008F039B" w:rsidRPr="00C21DC9" w:rsidRDefault="008F039B" w:rsidP="007955A7">
      <w:pPr>
        <w:pStyle w:val="FootnoteText"/>
        <w:ind w:firstLine="720"/>
      </w:pPr>
      <w:r>
        <w:rPr>
          <w:rStyle w:val="FootnoteReference"/>
        </w:rPr>
        <w:footnoteRef/>
      </w:r>
      <w:r>
        <w:t xml:space="preserve"> </w:t>
      </w:r>
      <w:r>
        <w:rPr>
          <w:i/>
          <w:iCs/>
        </w:rPr>
        <w:t>Petition for an Order Appointing a Temporary Manager for Farrar Water Supply Corporation</w:t>
      </w:r>
      <w:r>
        <w:t>, Docket No.</w:t>
      </w:r>
      <w:r w:rsidR="001572EC">
        <w:t> </w:t>
      </w:r>
      <w:r>
        <w:t>51551, Order Appointing a Temporary Manager (Feb. 3, 2021).</w:t>
      </w:r>
    </w:p>
  </w:footnote>
  <w:footnote w:id="2">
    <w:p w14:paraId="4C82335D" w14:textId="5D761406" w:rsidR="008F039B" w:rsidRDefault="008F039B" w:rsidP="007955A7">
      <w:pPr>
        <w:pStyle w:val="FootnoteText"/>
        <w:spacing w:after="120"/>
        <w:ind w:firstLine="720"/>
      </w:pPr>
      <w:r>
        <w:rPr>
          <w:rStyle w:val="FootnoteReference"/>
        </w:rPr>
        <w:footnoteRef/>
      </w:r>
      <w:r>
        <w:t xml:space="preserve"> T</w:t>
      </w:r>
      <w:r w:rsidRPr="00E70F29">
        <w:t>ex. Gov</w:t>
      </w:r>
      <w:r>
        <w:t>’</w:t>
      </w:r>
      <w:r w:rsidRPr="00E70F29">
        <w:t>t Code §§</w:t>
      </w:r>
      <w:r>
        <w:t xml:space="preserve"> </w:t>
      </w:r>
      <w:r w:rsidRPr="00E70F29">
        <w:t>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E732" w14:textId="17603E6D" w:rsidR="008F039B" w:rsidRPr="00933818" w:rsidRDefault="008F039B">
    <w:pPr>
      <w:pStyle w:val="Header"/>
      <w:rPr>
        <w:b/>
        <w:bCs/>
        <w:sz w:val="20"/>
        <w:szCs w:val="20"/>
      </w:rPr>
    </w:pPr>
    <w:r w:rsidRPr="00933818">
      <w:rPr>
        <w:b/>
        <w:bCs/>
        <w:sz w:val="20"/>
        <w:szCs w:val="20"/>
      </w:rPr>
      <w:t>Docket No. 51843</w:t>
    </w:r>
    <w:r w:rsidRPr="00933818">
      <w:rPr>
        <w:b/>
        <w:bCs/>
        <w:sz w:val="20"/>
        <w:szCs w:val="20"/>
      </w:rPr>
      <w:tab/>
      <w:t>Proposed Order</w:t>
    </w:r>
    <w:r w:rsidRPr="00933818">
      <w:rPr>
        <w:b/>
        <w:bCs/>
        <w:sz w:val="20"/>
        <w:szCs w:val="20"/>
      </w:rPr>
      <w:tab/>
      <w:t xml:space="preserve">Page </w:t>
    </w:r>
    <w:r w:rsidRPr="00933818">
      <w:rPr>
        <w:b/>
        <w:bCs/>
        <w:sz w:val="20"/>
        <w:szCs w:val="20"/>
      </w:rPr>
      <w:fldChar w:fldCharType="begin"/>
    </w:r>
    <w:r w:rsidRPr="00933818">
      <w:rPr>
        <w:b/>
        <w:bCs/>
        <w:sz w:val="20"/>
        <w:szCs w:val="20"/>
      </w:rPr>
      <w:instrText>PAGE</w:instrText>
    </w:r>
    <w:r w:rsidRPr="00933818">
      <w:rPr>
        <w:b/>
        <w:bCs/>
        <w:sz w:val="20"/>
        <w:szCs w:val="20"/>
      </w:rPr>
      <w:fldChar w:fldCharType="separate"/>
    </w:r>
    <w:r w:rsidRPr="00933818">
      <w:rPr>
        <w:b/>
        <w:bCs/>
        <w:noProof/>
        <w:sz w:val="20"/>
        <w:szCs w:val="20"/>
      </w:rPr>
      <w:t>2</w:t>
    </w:r>
    <w:r w:rsidRPr="00933818">
      <w:rPr>
        <w:b/>
        <w:bCs/>
        <w:sz w:val="20"/>
        <w:szCs w:val="20"/>
      </w:rPr>
      <w:fldChar w:fldCharType="end"/>
    </w:r>
    <w:r w:rsidRPr="00933818">
      <w:rPr>
        <w:b/>
        <w:bCs/>
        <w:sz w:val="20"/>
        <w:szCs w:val="20"/>
      </w:rPr>
      <w:t xml:space="preserve"> of </w:t>
    </w:r>
    <w:r w:rsidRPr="00933818">
      <w:rPr>
        <w:b/>
        <w:bCs/>
        <w:sz w:val="20"/>
        <w:szCs w:val="20"/>
      </w:rPr>
      <w:fldChar w:fldCharType="begin"/>
    </w:r>
    <w:r w:rsidRPr="00933818">
      <w:rPr>
        <w:b/>
        <w:bCs/>
        <w:sz w:val="20"/>
        <w:szCs w:val="20"/>
      </w:rPr>
      <w:instrText>SECTIONPAGES</w:instrText>
    </w:r>
    <w:r w:rsidRPr="00933818">
      <w:rPr>
        <w:b/>
        <w:bCs/>
        <w:sz w:val="20"/>
        <w:szCs w:val="20"/>
      </w:rPr>
      <w:fldChar w:fldCharType="separate"/>
    </w:r>
    <w:r w:rsidR="00E57E81">
      <w:rPr>
        <w:b/>
        <w:bCs/>
        <w:noProof/>
        <w:sz w:val="20"/>
        <w:szCs w:val="20"/>
      </w:rPr>
      <w:t>7</w:t>
    </w:r>
    <w:r w:rsidRPr="00933818">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D004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BE04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F2EA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E3C9C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0C76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0ED1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08E7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932C7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982E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A857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D1116"/>
    <w:multiLevelType w:val="hybridMultilevel"/>
    <w:tmpl w:val="8068952E"/>
    <w:lvl w:ilvl="0" w:tplc="0409000F">
      <w:start w:val="1"/>
      <w:numFmt w:val="decimal"/>
      <w:lvlText w:val="%1."/>
      <w:lvlJc w:val="left"/>
      <w:pPr>
        <w:ind w:left="3870" w:hanging="360"/>
      </w:pPr>
      <w:rPr>
        <w:rFonts w:hint="default"/>
      </w:r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1"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10427"/>
    <w:multiLevelType w:val="multilevel"/>
    <w:tmpl w:val="A954813E"/>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90"/>
        </w:tabs>
        <w:ind w:left="1350" w:hanging="720"/>
      </w:pPr>
      <w:rPr>
        <w:rFonts w:hint="default"/>
        <w:b w:val="0"/>
        <w:bCs/>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3" w15:restartNumberingAfterBreak="0">
    <w:nsid w:val="46236726"/>
    <w:multiLevelType w:val="hybridMultilevel"/>
    <w:tmpl w:val="6EA04E40"/>
    <w:lvl w:ilvl="0" w:tplc="0409000F">
      <w:start w:val="1"/>
      <w:numFmt w:val="decimal"/>
      <w:lvlText w:val="%1."/>
      <w:lvlJc w:val="left"/>
      <w:pPr>
        <w:ind w:left="3870" w:hanging="360"/>
      </w:pPr>
      <w:rPr>
        <w:rFonts w:hint="default"/>
      </w:r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4" w15:restartNumberingAfterBreak="0">
    <w:nsid w:val="5B5100EC"/>
    <w:multiLevelType w:val="multilevel"/>
    <w:tmpl w:val="1CDEB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A285CD9"/>
    <w:multiLevelType w:val="hybridMultilevel"/>
    <w:tmpl w:val="6EA04E40"/>
    <w:lvl w:ilvl="0" w:tplc="0409000F">
      <w:start w:val="1"/>
      <w:numFmt w:val="decimal"/>
      <w:lvlText w:val="%1."/>
      <w:lvlJc w:val="left"/>
      <w:pPr>
        <w:ind w:left="3870" w:hanging="360"/>
      </w:pPr>
      <w:rPr>
        <w:rFonts w:hint="default"/>
      </w:r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16" w15:restartNumberingAfterBreak="0">
    <w:nsid w:val="6A3531DA"/>
    <w:multiLevelType w:val="hybridMultilevel"/>
    <w:tmpl w:val="62862E0C"/>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2"/>
  </w:num>
  <w:num w:numId="2">
    <w:abstractNumId w:val="11"/>
  </w:num>
  <w:num w:numId="3">
    <w:abstractNumId w:val="10"/>
  </w:num>
  <w:num w:numId="4">
    <w:abstractNumId w:val="15"/>
  </w:num>
  <w:num w:numId="5">
    <w:abstractNumId w:val="13"/>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3DE"/>
    <w:rsid w:val="00000DF3"/>
    <w:rsid w:val="00002925"/>
    <w:rsid w:val="0000614B"/>
    <w:rsid w:val="00021039"/>
    <w:rsid w:val="00021BC4"/>
    <w:rsid w:val="00021C80"/>
    <w:rsid w:val="000229ED"/>
    <w:rsid w:val="00033B19"/>
    <w:rsid w:val="000412CF"/>
    <w:rsid w:val="00051162"/>
    <w:rsid w:val="00052FD9"/>
    <w:rsid w:val="0005494D"/>
    <w:rsid w:val="0005654F"/>
    <w:rsid w:val="00061B3A"/>
    <w:rsid w:val="00061DF9"/>
    <w:rsid w:val="000671AC"/>
    <w:rsid w:val="0007152C"/>
    <w:rsid w:val="000770BB"/>
    <w:rsid w:val="00077AEF"/>
    <w:rsid w:val="0009129F"/>
    <w:rsid w:val="000A2D06"/>
    <w:rsid w:val="000A36AB"/>
    <w:rsid w:val="000A5363"/>
    <w:rsid w:val="000A6FFF"/>
    <w:rsid w:val="000B3E6A"/>
    <w:rsid w:val="000B596E"/>
    <w:rsid w:val="000C58F8"/>
    <w:rsid w:val="000D1593"/>
    <w:rsid w:val="000D2DE2"/>
    <w:rsid w:val="000D475C"/>
    <w:rsid w:val="000D532D"/>
    <w:rsid w:val="000E63D5"/>
    <w:rsid w:val="000E7BE5"/>
    <w:rsid w:val="00103A12"/>
    <w:rsid w:val="00104232"/>
    <w:rsid w:val="00105145"/>
    <w:rsid w:val="001072B5"/>
    <w:rsid w:val="00115114"/>
    <w:rsid w:val="00133DF7"/>
    <w:rsid w:val="00143901"/>
    <w:rsid w:val="00146E7B"/>
    <w:rsid w:val="001472D0"/>
    <w:rsid w:val="00152F28"/>
    <w:rsid w:val="001572EC"/>
    <w:rsid w:val="00157CDA"/>
    <w:rsid w:val="001625D1"/>
    <w:rsid w:val="00164E05"/>
    <w:rsid w:val="001666D2"/>
    <w:rsid w:val="001667C6"/>
    <w:rsid w:val="00175401"/>
    <w:rsid w:val="00182E9D"/>
    <w:rsid w:val="0019639C"/>
    <w:rsid w:val="0019671A"/>
    <w:rsid w:val="001A19ED"/>
    <w:rsid w:val="001A2742"/>
    <w:rsid w:val="001A5997"/>
    <w:rsid w:val="001A62AE"/>
    <w:rsid w:val="001B4065"/>
    <w:rsid w:val="001C3D1A"/>
    <w:rsid w:val="001C77B9"/>
    <w:rsid w:val="001D3139"/>
    <w:rsid w:val="001E3C74"/>
    <w:rsid w:val="001E5BF4"/>
    <w:rsid w:val="001F14E6"/>
    <w:rsid w:val="001F2F49"/>
    <w:rsid w:val="001F77FC"/>
    <w:rsid w:val="00200554"/>
    <w:rsid w:val="00201FEB"/>
    <w:rsid w:val="00214732"/>
    <w:rsid w:val="00217E67"/>
    <w:rsid w:val="0022485F"/>
    <w:rsid w:val="002249DF"/>
    <w:rsid w:val="00246933"/>
    <w:rsid w:val="00246A20"/>
    <w:rsid w:val="00254C0A"/>
    <w:rsid w:val="00255FC2"/>
    <w:rsid w:val="00257063"/>
    <w:rsid w:val="00265F9D"/>
    <w:rsid w:val="00266F28"/>
    <w:rsid w:val="0027089E"/>
    <w:rsid w:val="002733FA"/>
    <w:rsid w:val="002908D6"/>
    <w:rsid w:val="002B1B3F"/>
    <w:rsid w:val="002B6714"/>
    <w:rsid w:val="002C05BC"/>
    <w:rsid w:val="002C469E"/>
    <w:rsid w:val="002D33E1"/>
    <w:rsid w:val="002D65CA"/>
    <w:rsid w:val="002D6C33"/>
    <w:rsid w:val="002E24B8"/>
    <w:rsid w:val="002E5493"/>
    <w:rsid w:val="002E6D41"/>
    <w:rsid w:val="002F13D3"/>
    <w:rsid w:val="002F5CB6"/>
    <w:rsid w:val="002F6AA6"/>
    <w:rsid w:val="0030186D"/>
    <w:rsid w:val="00303B5D"/>
    <w:rsid w:val="00314652"/>
    <w:rsid w:val="00315480"/>
    <w:rsid w:val="0031569C"/>
    <w:rsid w:val="00315E1E"/>
    <w:rsid w:val="00316EA2"/>
    <w:rsid w:val="003303A8"/>
    <w:rsid w:val="00332109"/>
    <w:rsid w:val="00336985"/>
    <w:rsid w:val="0034452B"/>
    <w:rsid w:val="00346D82"/>
    <w:rsid w:val="00363769"/>
    <w:rsid w:val="00366145"/>
    <w:rsid w:val="00375241"/>
    <w:rsid w:val="0037566A"/>
    <w:rsid w:val="0038798B"/>
    <w:rsid w:val="00390BBC"/>
    <w:rsid w:val="00390C4E"/>
    <w:rsid w:val="00392B21"/>
    <w:rsid w:val="00392D06"/>
    <w:rsid w:val="003934E7"/>
    <w:rsid w:val="003935F0"/>
    <w:rsid w:val="00395DB0"/>
    <w:rsid w:val="0039629A"/>
    <w:rsid w:val="0039758B"/>
    <w:rsid w:val="003A266D"/>
    <w:rsid w:val="003A43B4"/>
    <w:rsid w:val="003B0EEA"/>
    <w:rsid w:val="003B1579"/>
    <w:rsid w:val="003C4D8A"/>
    <w:rsid w:val="003D55FB"/>
    <w:rsid w:val="003E6E4D"/>
    <w:rsid w:val="003F0147"/>
    <w:rsid w:val="003F42F9"/>
    <w:rsid w:val="004004AE"/>
    <w:rsid w:val="004009A8"/>
    <w:rsid w:val="00413CE0"/>
    <w:rsid w:val="004159A5"/>
    <w:rsid w:val="00421304"/>
    <w:rsid w:val="0043017E"/>
    <w:rsid w:val="00460EC6"/>
    <w:rsid w:val="00461629"/>
    <w:rsid w:val="0046712E"/>
    <w:rsid w:val="004735A4"/>
    <w:rsid w:val="00477858"/>
    <w:rsid w:val="00485BD1"/>
    <w:rsid w:val="00487A94"/>
    <w:rsid w:val="00491EF4"/>
    <w:rsid w:val="004937D8"/>
    <w:rsid w:val="00494BB1"/>
    <w:rsid w:val="00494EE0"/>
    <w:rsid w:val="004959DF"/>
    <w:rsid w:val="00496B08"/>
    <w:rsid w:val="004B0F6D"/>
    <w:rsid w:val="004B4754"/>
    <w:rsid w:val="004C5BCF"/>
    <w:rsid w:val="004E0555"/>
    <w:rsid w:val="004E66AA"/>
    <w:rsid w:val="004F4FD7"/>
    <w:rsid w:val="004F7721"/>
    <w:rsid w:val="0051554E"/>
    <w:rsid w:val="00516E94"/>
    <w:rsid w:val="00522B72"/>
    <w:rsid w:val="00523175"/>
    <w:rsid w:val="005278D9"/>
    <w:rsid w:val="0053039F"/>
    <w:rsid w:val="00536F52"/>
    <w:rsid w:val="005378AC"/>
    <w:rsid w:val="00541AAC"/>
    <w:rsid w:val="00544E40"/>
    <w:rsid w:val="005530E3"/>
    <w:rsid w:val="005573DB"/>
    <w:rsid w:val="00562CDA"/>
    <w:rsid w:val="00567362"/>
    <w:rsid w:val="005720B9"/>
    <w:rsid w:val="00575239"/>
    <w:rsid w:val="00581D0E"/>
    <w:rsid w:val="00584C91"/>
    <w:rsid w:val="005879DA"/>
    <w:rsid w:val="00590CF6"/>
    <w:rsid w:val="00593FDA"/>
    <w:rsid w:val="00594E01"/>
    <w:rsid w:val="005958A3"/>
    <w:rsid w:val="005A4906"/>
    <w:rsid w:val="005A5244"/>
    <w:rsid w:val="005B791D"/>
    <w:rsid w:val="005D5B4F"/>
    <w:rsid w:val="005E5CC0"/>
    <w:rsid w:val="005E69E3"/>
    <w:rsid w:val="005E77A5"/>
    <w:rsid w:val="005F0256"/>
    <w:rsid w:val="005F0514"/>
    <w:rsid w:val="005F1E83"/>
    <w:rsid w:val="005F2942"/>
    <w:rsid w:val="005F54A5"/>
    <w:rsid w:val="005F5A6A"/>
    <w:rsid w:val="006003FF"/>
    <w:rsid w:val="00601999"/>
    <w:rsid w:val="006044AF"/>
    <w:rsid w:val="00610DA0"/>
    <w:rsid w:val="006136D9"/>
    <w:rsid w:val="006152C4"/>
    <w:rsid w:val="00621483"/>
    <w:rsid w:val="00624F02"/>
    <w:rsid w:val="006576B3"/>
    <w:rsid w:val="006706E8"/>
    <w:rsid w:val="00670A21"/>
    <w:rsid w:val="00675EED"/>
    <w:rsid w:val="006813F1"/>
    <w:rsid w:val="00684717"/>
    <w:rsid w:val="00691DB6"/>
    <w:rsid w:val="006A6E9F"/>
    <w:rsid w:val="006A7CFF"/>
    <w:rsid w:val="006B2B48"/>
    <w:rsid w:val="006B6FE5"/>
    <w:rsid w:val="006B7A61"/>
    <w:rsid w:val="006C4B9D"/>
    <w:rsid w:val="006E79DF"/>
    <w:rsid w:val="006F0117"/>
    <w:rsid w:val="006F1A66"/>
    <w:rsid w:val="006F3DBA"/>
    <w:rsid w:val="00702D76"/>
    <w:rsid w:val="00712A19"/>
    <w:rsid w:val="00732DE3"/>
    <w:rsid w:val="0073722E"/>
    <w:rsid w:val="0074500B"/>
    <w:rsid w:val="00747233"/>
    <w:rsid w:val="00757A92"/>
    <w:rsid w:val="00757B56"/>
    <w:rsid w:val="00760865"/>
    <w:rsid w:val="00767437"/>
    <w:rsid w:val="00773B4C"/>
    <w:rsid w:val="00781A9A"/>
    <w:rsid w:val="00782B3B"/>
    <w:rsid w:val="00783EF8"/>
    <w:rsid w:val="00793D43"/>
    <w:rsid w:val="007955A7"/>
    <w:rsid w:val="007A0E3F"/>
    <w:rsid w:val="007A5F34"/>
    <w:rsid w:val="007A615D"/>
    <w:rsid w:val="007B0FF6"/>
    <w:rsid w:val="007B16F5"/>
    <w:rsid w:val="007B1BBF"/>
    <w:rsid w:val="007B2540"/>
    <w:rsid w:val="007B501E"/>
    <w:rsid w:val="007C3F40"/>
    <w:rsid w:val="007C475D"/>
    <w:rsid w:val="007D064A"/>
    <w:rsid w:val="007D1062"/>
    <w:rsid w:val="007D490E"/>
    <w:rsid w:val="007D762E"/>
    <w:rsid w:val="007F43AD"/>
    <w:rsid w:val="007F51FF"/>
    <w:rsid w:val="007F7568"/>
    <w:rsid w:val="008009E7"/>
    <w:rsid w:val="008012C8"/>
    <w:rsid w:val="00801D5B"/>
    <w:rsid w:val="00820669"/>
    <w:rsid w:val="008222FD"/>
    <w:rsid w:val="00826ADB"/>
    <w:rsid w:val="00830153"/>
    <w:rsid w:val="008419CE"/>
    <w:rsid w:val="00842E91"/>
    <w:rsid w:val="00842EAC"/>
    <w:rsid w:val="008472DE"/>
    <w:rsid w:val="0085403A"/>
    <w:rsid w:val="00864678"/>
    <w:rsid w:val="00871A71"/>
    <w:rsid w:val="0087222B"/>
    <w:rsid w:val="008773F3"/>
    <w:rsid w:val="008837CD"/>
    <w:rsid w:val="00885222"/>
    <w:rsid w:val="008918B5"/>
    <w:rsid w:val="00894450"/>
    <w:rsid w:val="00897AEC"/>
    <w:rsid w:val="008A28D4"/>
    <w:rsid w:val="008A3CAF"/>
    <w:rsid w:val="008A4596"/>
    <w:rsid w:val="008A5B6E"/>
    <w:rsid w:val="008A6B00"/>
    <w:rsid w:val="008A70B6"/>
    <w:rsid w:val="008B05FA"/>
    <w:rsid w:val="008B0C32"/>
    <w:rsid w:val="008B201D"/>
    <w:rsid w:val="008C3BF6"/>
    <w:rsid w:val="008C56E2"/>
    <w:rsid w:val="008D72DB"/>
    <w:rsid w:val="008D7A15"/>
    <w:rsid w:val="008E13E5"/>
    <w:rsid w:val="008F039B"/>
    <w:rsid w:val="00902867"/>
    <w:rsid w:val="00902EBE"/>
    <w:rsid w:val="009054A5"/>
    <w:rsid w:val="00907A43"/>
    <w:rsid w:val="00911275"/>
    <w:rsid w:val="00916A08"/>
    <w:rsid w:val="00921150"/>
    <w:rsid w:val="00921EF2"/>
    <w:rsid w:val="00923926"/>
    <w:rsid w:val="00925277"/>
    <w:rsid w:val="00933818"/>
    <w:rsid w:val="009374C4"/>
    <w:rsid w:val="0094328F"/>
    <w:rsid w:val="0094675C"/>
    <w:rsid w:val="00947B59"/>
    <w:rsid w:val="00950A66"/>
    <w:rsid w:val="00952A50"/>
    <w:rsid w:val="00955B9E"/>
    <w:rsid w:val="00962EAD"/>
    <w:rsid w:val="00970004"/>
    <w:rsid w:val="00973FA3"/>
    <w:rsid w:val="0097456C"/>
    <w:rsid w:val="00981931"/>
    <w:rsid w:val="00982598"/>
    <w:rsid w:val="00985B1D"/>
    <w:rsid w:val="009A00E8"/>
    <w:rsid w:val="009A453E"/>
    <w:rsid w:val="009A4F4A"/>
    <w:rsid w:val="009B43E1"/>
    <w:rsid w:val="009E0ECE"/>
    <w:rsid w:val="009E1281"/>
    <w:rsid w:val="009E761F"/>
    <w:rsid w:val="009F2161"/>
    <w:rsid w:val="00A02C9E"/>
    <w:rsid w:val="00A03A01"/>
    <w:rsid w:val="00A11E01"/>
    <w:rsid w:val="00A1507E"/>
    <w:rsid w:val="00A20988"/>
    <w:rsid w:val="00A24076"/>
    <w:rsid w:val="00A30772"/>
    <w:rsid w:val="00A31A22"/>
    <w:rsid w:val="00A34014"/>
    <w:rsid w:val="00A34591"/>
    <w:rsid w:val="00A40FE1"/>
    <w:rsid w:val="00A42CB2"/>
    <w:rsid w:val="00A509D6"/>
    <w:rsid w:val="00A5407C"/>
    <w:rsid w:val="00A54C32"/>
    <w:rsid w:val="00A57815"/>
    <w:rsid w:val="00A6149A"/>
    <w:rsid w:val="00A637AB"/>
    <w:rsid w:val="00A81434"/>
    <w:rsid w:val="00A92F4C"/>
    <w:rsid w:val="00A931CE"/>
    <w:rsid w:val="00A94CE6"/>
    <w:rsid w:val="00AA20C6"/>
    <w:rsid w:val="00AA2A43"/>
    <w:rsid w:val="00AB2835"/>
    <w:rsid w:val="00AB5376"/>
    <w:rsid w:val="00AC0F8F"/>
    <w:rsid w:val="00AC7F78"/>
    <w:rsid w:val="00AD010F"/>
    <w:rsid w:val="00AD3DF9"/>
    <w:rsid w:val="00AD3F8D"/>
    <w:rsid w:val="00AD5691"/>
    <w:rsid w:val="00AF0046"/>
    <w:rsid w:val="00AF51AD"/>
    <w:rsid w:val="00AF5B5F"/>
    <w:rsid w:val="00B02DA9"/>
    <w:rsid w:val="00B060AE"/>
    <w:rsid w:val="00B07AC7"/>
    <w:rsid w:val="00B169AE"/>
    <w:rsid w:val="00B16CE8"/>
    <w:rsid w:val="00B22BA1"/>
    <w:rsid w:val="00B30DA5"/>
    <w:rsid w:val="00B436B2"/>
    <w:rsid w:val="00B532E3"/>
    <w:rsid w:val="00B75987"/>
    <w:rsid w:val="00B82B3D"/>
    <w:rsid w:val="00B83261"/>
    <w:rsid w:val="00BB1211"/>
    <w:rsid w:val="00BB2C08"/>
    <w:rsid w:val="00BB3319"/>
    <w:rsid w:val="00BB55BF"/>
    <w:rsid w:val="00BB6B85"/>
    <w:rsid w:val="00BC6D0A"/>
    <w:rsid w:val="00BD1BD9"/>
    <w:rsid w:val="00BD7F97"/>
    <w:rsid w:val="00BE06AC"/>
    <w:rsid w:val="00BE33E8"/>
    <w:rsid w:val="00BE555F"/>
    <w:rsid w:val="00BE7A14"/>
    <w:rsid w:val="00BF0417"/>
    <w:rsid w:val="00BF58B1"/>
    <w:rsid w:val="00C0205E"/>
    <w:rsid w:val="00C0232B"/>
    <w:rsid w:val="00C025C8"/>
    <w:rsid w:val="00C0741B"/>
    <w:rsid w:val="00C074C1"/>
    <w:rsid w:val="00C12F11"/>
    <w:rsid w:val="00C13BFE"/>
    <w:rsid w:val="00C15EF0"/>
    <w:rsid w:val="00C167B0"/>
    <w:rsid w:val="00C17BD7"/>
    <w:rsid w:val="00C21DC9"/>
    <w:rsid w:val="00C2529E"/>
    <w:rsid w:val="00C26627"/>
    <w:rsid w:val="00C30B36"/>
    <w:rsid w:val="00C312FA"/>
    <w:rsid w:val="00C36655"/>
    <w:rsid w:val="00C40DAD"/>
    <w:rsid w:val="00C45E37"/>
    <w:rsid w:val="00C5005C"/>
    <w:rsid w:val="00C53EE0"/>
    <w:rsid w:val="00C71387"/>
    <w:rsid w:val="00C7307B"/>
    <w:rsid w:val="00C75D35"/>
    <w:rsid w:val="00C94152"/>
    <w:rsid w:val="00C96FBC"/>
    <w:rsid w:val="00C97BDB"/>
    <w:rsid w:val="00C97E98"/>
    <w:rsid w:val="00CA56D7"/>
    <w:rsid w:val="00CA781F"/>
    <w:rsid w:val="00CB246C"/>
    <w:rsid w:val="00CB2B8B"/>
    <w:rsid w:val="00CB3103"/>
    <w:rsid w:val="00CC2033"/>
    <w:rsid w:val="00CC6805"/>
    <w:rsid w:val="00CC70D2"/>
    <w:rsid w:val="00CD262A"/>
    <w:rsid w:val="00CD40B8"/>
    <w:rsid w:val="00CD5C82"/>
    <w:rsid w:val="00CD5CB4"/>
    <w:rsid w:val="00CF30A4"/>
    <w:rsid w:val="00D05DDA"/>
    <w:rsid w:val="00D0636F"/>
    <w:rsid w:val="00D13D1B"/>
    <w:rsid w:val="00D16EA7"/>
    <w:rsid w:val="00D27126"/>
    <w:rsid w:val="00D31986"/>
    <w:rsid w:val="00D333AD"/>
    <w:rsid w:val="00D36486"/>
    <w:rsid w:val="00D3788D"/>
    <w:rsid w:val="00D44237"/>
    <w:rsid w:val="00D57626"/>
    <w:rsid w:val="00D616AB"/>
    <w:rsid w:val="00D6191F"/>
    <w:rsid w:val="00D62FC2"/>
    <w:rsid w:val="00D63BB9"/>
    <w:rsid w:val="00D664A3"/>
    <w:rsid w:val="00D741AA"/>
    <w:rsid w:val="00D80948"/>
    <w:rsid w:val="00D83613"/>
    <w:rsid w:val="00D87259"/>
    <w:rsid w:val="00D87538"/>
    <w:rsid w:val="00D906B3"/>
    <w:rsid w:val="00D90FE4"/>
    <w:rsid w:val="00DA33D3"/>
    <w:rsid w:val="00DA4EB0"/>
    <w:rsid w:val="00DA7C31"/>
    <w:rsid w:val="00DB2B9B"/>
    <w:rsid w:val="00DC754F"/>
    <w:rsid w:val="00DE73DE"/>
    <w:rsid w:val="00DF4657"/>
    <w:rsid w:val="00E10D1F"/>
    <w:rsid w:val="00E1395B"/>
    <w:rsid w:val="00E37396"/>
    <w:rsid w:val="00E42118"/>
    <w:rsid w:val="00E46E3D"/>
    <w:rsid w:val="00E507A5"/>
    <w:rsid w:val="00E519AA"/>
    <w:rsid w:val="00E52540"/>
    <w:rsid w:val="00E52A51"/>
    <w:rsid w:val="00E57E81"/>
    <w:rsid w:val="00E645F1"/>
    <w:rsid w:val="00E70F29"/>
    <w:rsid w:val="00E72B1C"/>
    <w:rsid w:val="00E72FA5"/>
    <w:rsid w:val="00E759D3"/>
    <w:rsid w:val="00E81C38"/>
    <w:rsid w:val="00E8316E"/>
    <w:rsid w:val="00E83B9E"/>
    <w:rsid w:val="00E938BD"/>
    <w:rsid w:val="00EA2298"/>
    <w:rsid w:val="00EA53E2"/>
    <w:rsid w:val="00EA5B8F"/>
    <w:rsid w:val="00EA5F1D"/>
    <w:rsid w:val="00EA663D"/>
    <w:rsid w:val="00EB2D6D"/>
    <w:rsid w:val="00EB4244"/>
    <w:rsid w:val="00EB5993"/>
    <w:rsid w:val="00EC6FF3"/>
    <w:rsid w:val="00ED180B"/>
    <w:rsid w:val="00ED263F"/>
    <w:rsid w:val="00ED3FD1"/>
    <w:rsid w:val="00ED573D"/>
    <w:rsid w:val="00EE24AD"/>
    <w:rsid w:val="00EE31FC"/>
    <w:rsid w:val="00EE4CFE"/>
    <w:rsid w:val="00EE632D"/>
    <w:rsid w:val="00EF01C4"/>
    <w:rsid w:val="00EF107B"/>
    <w:rsid w:val="00EF2242"/>
    <w:rsid w:val="00EF4661"/>
    <w:rsid w:val="00F003A4"/>
    <w:rsid w:val="00F005FB"/>
    <w:rsid w:val="00F23309"/>
    <w:rsid w:val="00F51CD7"/>
    <w:rsid w:val="00F51CE6"/>
    <w:rsid w:val="00F5487B"/>
    <w:rsid w:val="00F61D4E"/>
    <w:rsid w:val="00F66BC8"/>
    <w:rsid w:val="00F70DBD"/>
    <w:rsid w:val="00F77FF9"/>
    <w:rsid w:val="00F81016"/>
    <w:rsid w:val="00F8374D"/>
    <w:rsid w:val="00F84268"/>
    <w:rsid w:val="00F87D1B"/>
    <w:rsid w:val="00F97AE8"/>
    <w:rsid w:val="00FA3FC2"/>
    <w:rsid w:val="00FA6E9E"/>
    <w:rsid w:val="00FB0F6F"/>
    <w:rsid w:val="00FC0D70"/>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8046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CC0"/>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5E5CC0"/>
    <w:pPr>
      <w:keepNext/>
      <w:keepLines/>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783EF8"/>
    <w:pPr>
      <w:keepNext/>
      <w:keepLines/>
      <w:numPr>
        <w:numId w:val="1"/>
      </w:numPr>
      <w:tabs>
        <w:tab w:val="left" w:pos="432"/>
      </w:tabs>
      <w:spacing w:after="240"/>
      <w:jc w:val="center"/>
      <w:outlineLvl w:val="0"/>
    </w:pPr>
    <w:rPr>
      <w:rFonts w:ascii="Times New Roman Bold" w:eastAsia="Times New Roman" w:hAnsi="Times New Roman Bold"/>
      <w:b/>
      <w:u w:val="single"/>
    </w:rPr>
  </w:style>
  <w:style w:type="paragraph" w:customStyle="1" w:styleId="CROutline2">
    <w:name w:val="CR Outline2"/>
    <w:next w:val="Normal"/>
    <w:qFormat/>
    <w:rsid w:val="005E5CC0"/>
    <w:pPr>
      <w:keepNext/>
      <w:keepLines/>
      <w:numPr>
        <w:ilvl w:val="1"/>
        <w:numId w:val="1"/>
      </w:numPr>
      <w:spacing w:after="240"/>
      <w:ind w:left="720"/>
      <w:outlineLvl w:val="1"/>
    </w:pPr>
    <w:rPr>
      <w:rFonts w:eastAsia="Times New Roman"/>
      <w:b/>
    </w:rPr>
  </w:style>
  <w:style w:type="paragraph" w:customStyle="1" w:styleId="CROutline3">
    <w:name w:val="CR Outline3"/>
    <w:next w:val="Normal"/>
    <w:qFormat/>
    <w:rsid w:val="005E5CC0"/>
    <w:pPr>
      <w:keepNext/>
      <w:keepLines/>
      <w:numPr>
        <w:ilvl w:val="2"/>
        <w:numId w:val="1"/>
      </w:numPr>
      <w:tabs>
        <w:tab w:val="clear" w:pos="-90"/>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1"/>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1"/>
      </w:numPr>
      <w:spacing w:after="240"/>
      <w:ind w:left="2880"/>
      <w:outlineLvl w:val="4"/>
    </w:pPr>
    <w:rPr>
      <w:rFonts w:eastAsia="Times New Roman"/>
      <w:b/>
    </w:rPr>
  </w:style>
  <w:style w:type="paragraph" w:customStyle="1" w:styleId="CROutline6">
    <w:name w:val="CR Outline6"/>
    <w:next w:val="Normal"/>
    <w:rsid w:val="00CD5CB4"/>
    <w:pPr>
      <w:numPr>
        <w:ilvl w:val="5"/>
        <w:numId w:val="1"/>
      </w:numPr>
      <w:spacing w:after="240"/>
      <w:ind w:left="3600"/>
      <w:outlineLvl w:val="5"/>
    </w:pPr>
    <w:rPr>
      <w:rFonts w:eastAsia="Times New Roman"/>
      <w:b/>
    </w:rPr>
  </w:style>
  <w:style w:type="paragraph" w:customStyle="1" w:styleId="CROutline7">
    <w:name w:val="CR Outline7"/>
    <w:next w:val="Normal"/>
    <w:rsid w:val="00CD5CB4"/>
    <w:pPr>
      <w:numPr>
        <w:ilvl w:val="6"/>
        <w:numId w:val="1"/>
      </w:numPr>
      <w:spacing w:after="240"/>
      <w:ind w:left="4320"/>
      <w:outlineLvl w:val="6"/>
    </w:pPr>
    <w:rPr>
      <w:rFonts w:eastAsia="Times New Roman"/>
      <w:b/>
    </w:rPr>
  </w:style>
  <w:style w:type="paragraph" w:customStyle="1" w:styleId="CROutline8">
    <w:name w:val="CR Outline8"/>
    <w:next w:val="Normal"/>
    <w:rsid w:val="00CD5CB4"/>
    <w:pPr>
      <w:numPr>
        <w:ilvl w:val="7"/>
        <w:numId w:val="1"/>
      </w:numPr>
      <w:spacing w:after="240"/>
      <w:ind w:left="5040"/>
      <w:outlineLvl w:val="7"/>
    </w:pPr>
    <w:rPr>
      <w:rFonts w:eastAsia="Times New Roman"/>
      <w:b/>
    </w:rPr>
  </w:style>
  <w:style w:type="paragraph" w:customStyle="1" w:styleId="CROutline9">
    <w:name w:val="CR Outline9"/>
    <w:next w:val="Normal"/>
    <w:rsid w:val="00CD5CB4"/>
    <w:pPr>
      <w:numPr>
        <w:ilvl w:val="8"/>
        <w:numId w:val="1"/>
      </w:numPr>
      <w:spacing w:after="240"/>
      <w:ind w:left="5760"/>
      <w:outlineLvl w:val="8"/>
    </w:pPr>
    <w:rPr>
      <w:rFonts w:eastAsia="Times New Roman"/>
      <w:b/>
    </w:rPr>
  </w:style>
  <w:style w:type="paragraph" w:styleId="ListParagraph">
    <w:name w:val="List Paragraph"/>
    <w:basedOn w:val="Normal"/>
    <w:uiPriority w:val="34"/>
    <w:qFormat/>
    <w:rsid w:val="00933818"/>
    <w:pPr>
      <w:numPr>
        <w:numId w:val="2"/>
      </w:numPr>
      <w:spacing w:after="120"/>
    </w:pPr>
  </w:style>
  <w:style w:type="paragraph" w:styleId="BodyText">
    <w:name w:val="Body Text"/>
    <w:basedOn w:val="Normal"/>
    <w:link w:val="BodyTextChar"/>
    <w:uiPriority w:val="99"/>
    <w:unhideWhenUsed/>
    <w:qFormat/>
    <w:rsid w:val="005E5CC0"/>
    <w:pPr>
      <w:spacing w:after="120" w:line="480" w:lineRule="auto"/>
    </w:pPr>
  </w:style>
  <w:style w:type="character" w:customStyle="1" w:styleId="BodyTextChar">
    <w:name w:val="Body Text Char"/>
    <w:basedOn w:val="DefaultParagraphFont"/>
    <w:link w:val="BodyText"/>
    <w:uiPriority w:val="99"/>
    <w:rsid w:val="005E5CC0"/>
  </w:style>
  <w:style w:type="paragraph" w:customStyle="1" w:styleId="BodyTextIndented">
    <w:name w:val="Body Text Indented"/>
    <w:basedOn w:val="Normal"/>
    <w:link w:val="BodyTextIndentedCharChar"/>
    <w:qFormat/>
    <w:rsid w:val="007B501E"/>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7B501E"/>
    <w:rPr>
      <w:rFonts w:eastAsia="SimSun"/>
      <w:lang w:eastAsia="zh-CN"/>
    </w:rPr>
  </w:style>
  <w:style w:type="character" w:styleId="Hyperlink">
    <w:name w:val="Hyperlink"/>
    <w:basedOn w:val="DefaultParagraphFont"/>
    <w:uiPriority w:val="99"/>
    <w:unhideWhenUsed/>
    <w:rsid w:val="007B501E"/>
    <w:rPr>
      <w:color w:val="0563C1" w:themeColor="hyperlink"/>
      <w:u w:val="single"/>
    </w:rPr>
  </w:style>
  <w:style w:type="paragraph" w:styleId="Header">
    <w:name w:val="header"/>
    <w:basedOn w:val="Normal"/>
    <w:link w:val="HeaderChar"/>
    <w:uiPriority w:val="99"/>
    <w:unhideWhenUsed/>
    <w:rsid w:val="00CF30A4"/>
    <w:pPr>
      <w:tabs>
        <w:tab w:val="clear" w:pos="720"/>
        <w:tab w:val="center" w:pos="4680"/>
        <w:tab w:val="right" w:pos="9360"/>
      </w:tabs>
    </w:pPr>
  </w:style>
  <w:style w:type="character" w:customStyle="1" w:styleId="HeaderChar">
    <w:name w:val="Header Char"/>
    <w:basedOn w:val="DefaultParagraphFont"/>
    <w:link w:val="Header"/>
    <w:uiPriority w:val="99"/>
    <w:rsid w:val="00CF30A4"/>
  </w:style>
  <w:style w:type="paragraph" w:styleId="Footer">
    <w:name w:val="footer"/>
    <w:basedOn w:val="Normal"/>
    <w:link w:val="FooterChar"/>
    <w:uiPriority w:val="99"/>
    <w:unhideWhenUsed/>
    <w:rsid w:val="00CF30A4"/>
    <w:pPr>
      <w:tabs>
        <w:tab w:val="clear" w:pos="720"/>
        <w:tab w:val="center" w:pos="4680"/>
        <w:tab w:val="right" w:pos="9360"/>
      </w:tabs>
    </w:pPr>
  </w:style>
  <w:style w:type="character" w:customStyle="1" w:styleId="FooterChar">
    <w:name w:val="Footer Char"/>
    <w:basedOn w:val="DefaultParagraphFont"/>
    <w:link w:val="Footer"/>
    <w:uiPriority w:val="99"/>
    <w:rsid w:val="00CF30A4"/>
  </w:style>
  <w:style w:type="character" w:styleId="CommentReference">
    <w:name w:val="annotation reference"/>
    <w:basedOn w:val="DefaultParagraphFont"/>
    <w:uiPriority w:val="99"/>
    <w:semiHidden/>
    <w:unhideWhenUsed/>
    <w:rsid w:val="00EF01C4"/>
    <w:rPr>
      <w:sz w:val="16"/>
      <w:szCs w:val="16"/>
    </w:rPr>
  </w:style>
  <w:style w:type="paragraph" w:styleId="CommentText">
    <w:name w:val="annotation text"/>
    <w:basedOn w:val="Normal"/>
    <w:link w:val="CommentTextChar"/>
    <w:uiPriority w:val="99"/>
    <w:semiHidden/>
    <w:unhideWhenUsed/>
    <w:rsid w:val="00EF01C4"/>
    <w:rPr>
      <w:sz w:val="20"/>
      <w:szCs w:val="20"/>
    </w:rPr>
  </w:style>
  <w:style w:type="character" w:customStyle="1" w:styleId="CommentTextChar">
    <w:name w:val="Comment Text Char"/>
    <w:basedOn w:val="DefaultParagraphFont"/>
    <w:link w:val="CommentText"/>
    <w:uiPriority w:val="99"/>
    <w:semiHidden/>
    <w:rsid w:val="00EF01C4"/>
    <w:rPr>
      <w:sz w:val="20"/>
      <w:szCs w:val="20"/>
    </w:rPr>
  </w:style>
  <w:style w:type="paragraph" w:styleId="CommentSubject">
    <w:name w:val="annotation subject"/>
    <w:basedOn w:val="CommentText"/>
    <w:next w:val="CommentText"/>
    <w:link w:val="CommentSubjectChar"/>
    <w:uiPriority w:val="99"/>
    <w:semiHidden/>
    <w:unhideWhenUsed/>
    <w:rsid w:val="00EF01C4"/>
    <w:rPr>
      <w:b/>
      <w:bCs/>
    </w:rPr>
  </w:style>
  <w:style w:type="character" w:customStyle="1" w:styleId="CommentSubjectChar">
    <w:name w:val="Comment Subject Char"/>
    <w:basedOn w:val="CommentTextChar"/>
    <w:link w:val="CommentSubject"/>
    <w:uiPriority w:val="99"/>
    <w:semiHidden/>
    <w:rsid w:val="00EF01C4"/>
    <w:rPr>
      <w:b/>
      <w:bCs/>
      <w:sz w:val="20"/>
      <w:szCs w:val="20"/>
    </w:rPr>
  </w:style>
  <w:style w:type="character" w:styleId="UnresolvedMention">
    <w:name w:val="Unresolved Mention"/>
    <w:basedOn w:val="DefaultParagraphFont"/>
    <w:uiPriority w:val="99"/>
    <w:semiHidden/>
    <w:unhideWhenUsed/>
    <w:rsid w:val="00EF4661"/>
    <w:rPr>
      <w:color w:val="605E5C"/>
      <w:shd w:val="clear" w:color="auto" w:fill="E1DFDD"/>
    </w:rPr>
  </w:style>
  <w:style w:type="table" w:styleId="TableGrid">
    <w:name w:val="Table Grid"/>
    <w:basedOn w:val="TableNormal"/>
    <w:uiPriority w:val="39"/>
    <w:rsid w:val="00201F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11929">
      <w:bodyDiv w:val="1"/>
      <w:marLeft w:val="0"/>
      <w:marRight w:val="0"/>
      <w:marTop w:val="0"/>
      <w:marBottom w:val="0"/>
      <w:divBdr>
        <w:top w:val="none" w:sz="0" w:space="0" w:color="auto"/>
        <w:left w:val="none" w:sz="0" w:space="0" w:color="auto"/>
        <w:bottom w:val="none" w:sz="0" w:space="0" w:color="auto"/>
        <w:right w:val="none" w:sz="0" w:space="0" w:color="auto"/>
      </w:divBdr>
    </w:div>
    <w:div w:id="851845961">
      <w:bodyDiv w:val="1"/>
      <w:marLeft w:val="0"/>
      <w:marRight w:val="0"/>
      <w:marTop w:val="0"/>
      <w:marBottom w:val="0"/>
      <w:divBdr>
        <w:top w:val="none" w:sz="0" w:space="0" w:color="auto"/>
        <w:left w:val="none" w:sz="0" w:space="0" w:color="auto"/>
        <w:bottom w:val="none" w:sz="0" w:space="0" w:color="auto"/>
        <w:right w:val="none" w:sz="0" w:space="0" w:color="auto"/>
      </w:divBdr>
    </w:div>
    <w:div w:id="1719939529">
      <w:bodyDiv w:val="1"/>
      <w:marLeft w:val="0"/>
      <w:marRight w:val="0"/>
      <w:marTop w:val="0"/>
      <w:marBottom w:val="0"/>
      <w:divBdr>
        <w:top w:val="none" w:sz="0" w:space="0" w:color="auto"/>
        <w:left w:val="none" w:sz="0" w:space="0" w:color="auto"/>
        <w:bottom w:val="none" w:sz="0" w:space="0" w:color="auto"/>
        <w:right w:val="none" w:sz="0" w:space="0" w:color="auto"/>
      </w:divBdr>
    </w:div>
    <w:div w:id="196110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3A56E-2441-4EEF-A784-D77049C9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1824</Words>
  <Characters>10399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2021-05-14T18:12:00Z</dcterms:created>
  <dcterms:modified xsi:type="dcterms:W3CDTF">2021-05-17T16:03:00Z</dcterms:modified>
</cp:coreProperties>
</file>